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1D" w:rsidRDefault="00290E1D" w:rsidP="00290E1D">
      <w:pPr>
        <w:rPr>
          <w:rFonts w:ascii="Times New Roman" w:hAnsi="Times New Roman" w:cs="Times New Roman"/>
          <w:b/>
        </w:rPr>
      </w:pPr>
      <w:r>
        <w:rPr>
          <w:rFonts w:ascii="Times New Roman" w:hAnsi="Times New Roman" w:cs="Times New Roman"/>
          <w:b/>
        </w:rPr>
        <w:t>NECLAS PRIZE CITATIONS 2015</w:t>
      </w:r>
    </w:p>
    <w:p w:rsidR="00290E1D" w:rsidRDefault="00290E1D" w:rsidP="00290E1D">
      <w:pPr>
        <w:rPr>
          <w:rFonts w:ascii="Times New Roman" w:hAnsi="Times New Roman" w:cs="Times New Roman"/>
        </w:rPr>
      </w:pPr>
    </w:p>
    <w:p w:rsidR="00290E1D" w:rsidRDefault="00290E1D" w:rsidP="00290E1D">
      <w:pPr>
        <w:rPr>
          <w:rFonts w:ascii="Times New Roman" w:hAnsi="Times New Roman" w:cs="Times New Roman"/>
        </w:rPr>
      </w:pPr>
    </w:p>
    <w:p w:rsidR="00290E1D" w:rsidRDefault="00290E1D" w:rsidP="00290E1D">
      <w:pPr>
        <w:rPr>
          <w:rFonts w:ascii="Times New Roman" w:hAnsi="Times New Roman" w:cs="Times New Roman"/>
          <w:b/>
        </w:rPr>
      </w:pPr>
      <w:r>
        <w:rPr>
          <w:rFonts w:ascii="Times New Roman" w:hAnsi="Times New Roman" w:cs="Times New Roman"/>
          <w:b/>
        </w:rPr>
        <w:t>JOSEPH T. CRISCENTI BEST ARTICLE PRIZE</w:t>
      </w:r>
    </w:p>
    <w:p w:rsidR="00290E1D" w:rsidRDefault="00290E1D" w:rsidP="00290E1D">
      <w:pPr>
        <w:rPr>
          <w:rFonts w:ascii="Times New Roman" w:hAnsi="Times New Roman" w:cs="Times New Roman"/>
        </w:rPr>
      </w:pPr>
      <w:r>
        <w:rPr>
          <w:rFonts w:ascii="Times New Roman" w:hAnsi="Times New Roman" w:cs="Times New Roman"/>
        </w:rPr>
        <w:t xml:space="preserve">Prize Committee: Julia A. </w:t>
      </w:r>
      <w:proofErr w:type="spellStart"/>
      <w:r>
        <w:rPr>
          <w:rFonts w:ascii="Times New Roman" w:hAnsi="Times New Roman" w:cs="Times New Roman"/>
        </w:rPr>
        <w:t>Kushigian</w:t>
      </w:r>
      <w:proofErr w:type="spellEnd"/>
      <w:r>
        <w:rPr>
          <w:rFonts w:ascii="Times New Roman" w:hAnsi="Times New Roman" w:cs="Times New Roman"/>
        </w:rPr>
        <w:t>, Chair (Connecticut College), Abigail Adams (Central Connecticut State University), Cynthia Stone (College of the Holy Cross)</w:t>
      </w:r>
    </w:p>
    <w:p w:rsidR="00290E1D" w:rsidRDefault="00290E1D" w:rsidP="00290E1D">
      <w:pPr>
        <w:rPr>
          <w:rFonts w:ascii="Times New Roman" w:hAnsi="Times New Roman" w:cs="Times New Roman"/>
        </w:rPr>
      </w:pPr>
    </w:p>
    <w:p w:rsidR="00290E1D" w:rsidRDefault="00290E1D" w:rsidP="00290E1D">
      <w:pPr>
        <w:shd w:val="clear" w:color="auto" w:fill="FFFFFF"/>
        <w:rPr>
          <w:rFonts w:ascii="Times New Roman" w:hAnsi="Times New Roman" w:cs="Times New Roman"/>
          <w:color w:val="222222"/>
        </w:rPr>
      </w:pPr>
      <w:r>
        <w:rPr>
          <w:rFonts w:ascii="Times New Roman" w:hAnsi="Times New Roman" w:cs="Times New Roman"/>
          <w:b/>
          <w:bCs/>
          <w:color w:val="222222"/>
        </w:rPr>
        <w:t> </w:t>
      </w:r>
    </w:p>
    <w:p w:rsidR="00290E1D" w:rsidRDefault="00290E1D" w:rsidP="00290E1D">
      <w:pPr>
        <w:shd w:val="clear" w:color="auto" w:fill="FFFFFF"/>
        <w:rPr>
          <w:rFonts w:ascii="Times New Roman" w:hAnsi="Times New Roman" w:cs="Times New Roman"/>
          <w:color w:val="222222"/>
        </w:rPr>
      </w:pPr>
      <w:r>
        <w:rPr>
          <w:rFonts w:ascii="Times New Roman" w:hAnsi="Times New Roman" w:cs="Times New Roman"/>
          <w:bCs/>
          <w:color w:val="222222"/>
        </w:rPr>
        <w:t>Winner:  David Carey Jr., “Drunks and Dictators: Inebriation’s Gendered, Ethnic ad Class Components in Guatemala, 1898-1944.” In </w:t>
      </w:r>
      <w:r>
        <w:rPr>
          <w:rFonts w:ascii="Times New Roman" w:hAnsi="Times New Roman" w:cs="Times New Roman"/>
          <w:bCs/>
          <w:i/>
          <w:iCs/>
          <w:color w:val="222222"/>
        </w:rPr>
        <w:t>Alcohol in Latin America: A Social and Cultural History</w:t>
      </w:r>
      <w:r>
        <w:rPr>
          <w:rFonts w:ascii="Times New Roman" w:hAnsi="Times New Roman" w:cs="Times New Roman"/>
          <w:bCs/>
          <w:color w:val="222222"/>
        </w:rPr>
        <w:t xml:space="preserve">. Eds. Gretchen Pierce and </w:t>
      </w:r>
      <w:proofErr w:type="spellStart"/>
      <w:r>
        <w:rPr>
          <w:rFonts w:ascii="Times New Roman" w:hAnsi="Times New Roman" w:cs="Times New Roman"/>
          <w:bCs/>
          <w:color w:val="222222"/>
        </w:rPr>
        <w:t>Áurea</w:t>
      </w:r>
      <w:proofErr w:type="spellEnd"/>
      <w:r>
        <w:rPr>
          <w:rFonts w:ascii="Times New Roman" w:hAnsi="Times New Roman" w:cs="Times New Roman"/>
          <w:bCs/>
          <w:color w:val="222222"/>
        </w:rPr>
        <w:t xml:space="preserve"> </w:t>
      </w:r>
      <w:proofErr w:type="spellStart"/>
      <w:r>
        <w:rPr>
          <w:rFonts w:ascii="Times New Roman" w:hAnsi="Times New Roman" w:cs="Times New Roman"/>
          <w:bCs/>
          <w:color w:val="222222"/>
        </w:rPr>
        <w:t>Toxqui</w:t>
      </w:r>
      <w:proofErr w:type="spellEnd"/>
      <w:r>
        <w:rPr>
          <w:rFonts w:ascii="Times New Roman" w:hAnsi="Times New Roman" w:cs="Times New Roman"/>
          <w:bCs/>
          <w:color w:val="222222"/>
        </w:rPr>
        <w:t>. Tucson: The University of Arizona Press, 2014. 131-157.</w:t>
      </w:r>
    </w:p>
    <w:p w:rsidR="00290E1D" w:rsidRDefault="00290E1D" w:rsidP="00290E1D">
      <w:pPr>
        <w:shd w:val="clear" w:color="auto" w:fill="FFFFFF"/>
        <w:rPr>
          <w:rFonts w:ascii="Times New Roman" w:hAnsi="Times New Roman" w:cs="Times New Roman"/>
          <w:bCs/>
          <w:color w:val="222222"/>
        </w:rPr>
      </w:pPr>
    </w:p>
    <w:p w:rsidR="00290E1D" w:rsidRDefault="00290E1D" w:rsidP="00290E1D">
      <w:pPr>
        <w:shd w:val="clear" w:color="auto" w:fill="FFFFFF"/>
        <w:rPr>
          <w:rFonts w:ascii="Times New Roman" w:hAnsi="Times New Roman" w:cs="Times New Roman"/>
          <w:color w:val="222222"/>
        </w:rPr>
      </w:pPr>
      <w:r>
        <w:rPr>
          <w:rFonts w:ascii="Times New Roman" w:hAnsi="Times New Roman" w:cs="Times New Roman"/>
          <w:bCs/>
          <w:color w:val="222222"/>
        </w:rPr>
        <w:t>Carey skillfully guides </w:t>
      </w:r>
      <w:r>
        <w:rPr>
          <w:rFonts w:ascii="Times New Roman" w:hAnsi="Times New Roman" w:cs="Times New Roman"/>
          <w:color w:val="222222"/>
        </w:rPr>
        <w:t>the reader through a complex argument </w:t>
      </w:r>
      <w:r>
        <w:rPr>
          <w:rFonts w:ascii="Times New Roman" w:hAnsi="Times New Roman" w:cs="Times New Roman"/>
          <w:bCs/>
          <w:color w:val="222222"/>
        </w:rPr>
        <w:t>about the ways</w:t>
      </w:r>
      <w:r>
        <w:rPr>
          <w:rFonts w:ascii="Times New Roman" w:hAnsi="Times New Roman" w:cs="Times New Roman"/>
          <w:color w:val="222222"/>
        </w:rPr>
        <w:t> "nation-building was</w:t>
      </w:r>
      <w:r>
        <w:rPr>
          <w:rFonts w:ascii="Times New Roman" w:hAnsi="Times New Roman" w:cs="Times New Roman"/>
          <w:b/>
          <w:bCs/>
          <w:color w:val="222222"/>
        </w:rPr>
        <w:t> </w:t>
      </w:r>
      <w:r>
        <w:rPr>
          <w:rFonts w:ascii="Times New Roman" w:hAnsi="Times New Roman" w:cs="Times New Roman"/>
          <w:color w:val="222222"/>
        </w:rPr>
        <w:t>enmeshed with alcohol</w:t>
      </w:r>
      <w:r>
        <w:rPr>
          <w:rFonts w:ascii="Times New Roman" w:hAnsi="Times New Roman" w:cs="Times New Roman"/>
          <w:b/>
          <w:bCs/>
          <w:color w:val="222222"/>
        </w:rPr>
        <w:t xml:space="preserve">" </w:t>
      </w:r>
      <w:r>
        <w:rPr>
          <w:rFonts w:ascii="Times New Roman" w:hAnsi="Times New Roman" w:cs="Times New Roman"/>
          <w:bCs/>
          <w:color w:val="222222"/>
        </w:rPr>
        <w:t>in early twentieth-century Guatemala</w:t>
      </w:r>
      <w:r>
        <w:rPr>
          <w:rFonts w:ascii="Times New Roman" w:hAnsi="Times New Roman" w:cs="Times New Roman"/>
          <w:b/>
          <w:bCs/>
          <w:color w:val="222222"/>
        </w:rPr>
        <w:t>.  </w:t>
      </w:r>
      <w:r>
        <w:rPr>
          <w:rFonts w:ascii="Times New Roman" w:hAnsi="Times New Roman" w:cs="Times New Roman"/>
          <w:bCs/>
          <w:color w:val="222222"/>
        </w:rPr>
        <w:t>He</w:t>
      </w:r>
      <w:r>
        <w:rPr>
          <w:rFonts w:ascii="Times New Roman" w:hAnsi="Times New Roman" w:cs="Times New Roman"/>
          <w:color w:val="222222"/>
        </w:rPr>
        <w:t> </w:t>
      </w:r>
      <w:r>
        <w:rPr>
          <w:rFonts w:ascii="Times New Roman" w:hAnsi="Times New Roman" w:cs="Times New Roman"/>
          <w:bCs/>
          <w:color w:val="222222"/>
        </w:rPr>
        <w:t xml:space="preserve">complements extensive archival research with oral interviews conducted in </w:t>
      </w:r>
      <w:proofErr w:type="spellStart"/>
      <w:r>
        <w:rPr>
          <w:rFonts w:ascii="Times New Roman" w:hAnsi="Times New Roman" w:cs="Times New Roman"/>
          <w:bCs/>
          <w:color w:val="222222"/>
        </w:rPr>
        <w:t>Kaqchikel</w:t>
      </w:r>
      <w:proofErr w:type="spellEnd"/>
      <w:r>
        <w:rPr>
          <w:rFonts w:ascii="Times New Roman" w:hAnsi="Times New Roman" w:cs="Times New Roman"/>
          <w:bCs/>
          <w:color w:val="222222"/>
        </w:rPr>
        <w:t xml:space="preserve"> from 1997-2005, building on the work of previous scholars in the intersection of gender, ethnicity, race and class.  Framing alcohol as an instrument used to measure nationalism, hence appropriate conduct and cultural values, Carey</w:t>
      </w:r>
      <w:r>
        <w:rPr>
          <w:rFonts w:ascii="Times New Roman" w:hAnsi="Times New Roman" w:cs="Times New Roman"/>
          <w:b/>
          <w:bCs/>
          <w:color w:val="222222"/>
        </w:rPr>
        <w:t xml:space="preserve"> </w:t>
      </w:r>
      <w:r>
        <w:rPr>
          <w:rFonts w:ascii="Times New Roman" w:hAnsi="Times New Roman" w:cs="Times New Roman"/>
          <w:bCs/>
          <w:color w:val="222222"/>
        </w:rPr>
        <w:t>elucidates</w:t>
      </w:r>
      <w:r>
        <w:rPr>
          <w:rFonts w:ascii="Times New Roman" w:hAnsi="Times New Roman" w:cs="Times New Roman"/>
          <w:b/>
          <w:bCs/>
          <w:color w:val="222222"/>
        </w:rPr>
        <w:t xml:space="preserve"> t</w:t>
      </w:r>
      <w:r>
        <w:rPr>
          <w:rFonts w:ascii="Times New Roman" w:hAnsi="Times New Roman" w:cs="Times New Roman"/>
          <w:color w:val="222222"/>
        </w:rPr>
        <w:t>he Guatemalan state’s contradictory relationship with</w:t>
      </w:r>
      <w:r>
        <w:rPr>
          <w:rFonts w:ascii="Times New Roman" w:hAnsi="Times New Roman" w:cs="Times New Roman"/>
          <w:b/>
          <w:bCs/>
          <w:color w:val="222222"/>
        </w:rPr>
        <w:t> </w:t>
      </w:r>
      <w:r>
        <w:rPr>
          <w:rFonts w:ascii="Times New Roman" w:hAnsi="Times New Roman" w:cs="Times New Roman"/>
          <w:bCs/>
          <w:color w:val="222222"/>
        </w:rPr>
        <w:t xml:space="preserve">drunkenness under the dictatorships of Estrada Cabrera and </w:t>
      </w:r>
      <w:proofErr w:type="spellStart"/>
      <w:r>
        <w:rPr>
          <w:rFonts w:ascii="Times New Roman" w:hAnsi="Times New Roman" w:cs="Times New Roman"/>
          <w:bCs/>
          <w:color w:val="222222"/>
        </w:rPr>
        <w:t>Ubico</w:t>
      </w:r>
      <w:proofErr w:type="spellEnd"/>
      <w:r>
        <w:rPr>
          <w:rFonts w:ascii="Times New Roman" w:hAnsi="Times New Roman" w:cs="Times New Roman"/>
          <w:b/>
          <w:bCs/>
          <w:color w:val="222222"/>
        </w:rPr>
        <w:t xml:space="preserve">. </w:t>
      </w:r>
      <w:r>
        <w:rPr>
          <w:rFonts w:ascii="Times New Roman" w:hAnsi="Times New Roman" w:cs="Times New Roman"/>
          <w:bCs/>
          <w:color w:val="222222"/>
        </w:rPr>
        <w:t>While</w:t>
      </w:r>
      <w:r>
        <w:rPr>
          <w:rFonts w:ascii="Times New Roman" w:hAnsi="Times New Roman" w:cs="Times New Roman"/>
          <w:color w:val="222222"/>
        </w:rPr>
        <w:t> the state depended on revenues from taxing and producing alcohol that encouraged consumption, </w:t>
      </w:r>
      <w:r>
        <w:rPr>
          <w:rFonts w:ascii="Times New Roman" w:hAnsi="Times New Roman" w:cs="Times New Roman"/>
          <w:bCs/>
          <w:color w:val="222222"/>
        </w:rPr>
        <w:t>it</w:t>
      </w:r>
      <w:r>
        <w:rPr>
          <w:rFonts w:ascii="Times New Roman" w:hAnsi="Times New Roman" w:cs="Times New Roman"/>
          <w:color w:val="222222"/>
        </w:rPr>
        <w:t> also regarded drunken behavior as pre-modern, </w:t>
      </w:r>
      <w:r>
        <w:rPr>
          <w:rFonts w:ascii="Times New Roman" w:hAnsi="Times New Roman" w:cs="Times New Roman"/>
          <w:bCs/>
          <w:color w:val="222222"/>
        </w:rPr>
        <w:t>an</w:t>
      </w:r>
      <w:r>
        <w:rPr>
          <w:rFonts w:ascii="Times New Roman" w:hAnsi="Times New Roman" w:cs="Times New Roman"/>
          <w:color w:val="222222"/>
        </w:rPr>
        <w:t> atavistic</w:t>
      </w:r>
      <w:proofErr w:type="gramStart"/>
      <w:r>
        <w:rPr>
          <w:rFonts w:ascii="Times New Roman" w:hAnsi="Times New Roman" w:cs="Times New Roman"/>
          <w:color w:val="222222"/>
        </w:rPr>
        <w:t>  “</w:t>
      </w:r>
      <w:proofErr w:type="gramEnd"/>
      <w:r>
        <w:rPr>
          <w:rFonts w:ascii="Times New Roman" w:hAnsi="Times New Roman" w:cs="Times New Roman"/>
          <w:bCs/>
          <w:color w:val="222222"/>
        </w:rPr>
        <w:t>Indian problem”</w:t>
      </w:r>
      <w:r>
        <w:rPr>
          <w:rFonts w:ascii="Times New Roman" w:hAnsi="Times New Roman" w:cs="Times New Roman"/>
          <w:color w:val="222222"/>
        </w:rPr>
        <w:t> </w:t>
      </w:r>
      <w:r>
        <w:rPr>
          <w:rFonts w:ascii="Times New Roman" w:hAnsi="Times New Roman" w:cs="Times New Roman"/>
          <w:bCs/>
          <w:color w:val="222222"/>
        </w:rPr>
        <w:t>that was</w:t>
      </w:r>
      <w:r>
        <w:rPr>
          <w:rFonts w:ascii="Times New Roman" w:hAnsi="Times New Roman" w:cs="Times New Roman"/>
          <w:color w:val="222222"/>
        </w:rPr>
        <w:t> holding back the modern nation-state.  </w:t>
      </w:r>
      <w:r>
        <w:rPr>
          <w:rFonts w:ascii="Times New Roman" w:hAnsi="Times New Roman" w:cs="Times New Roman"/>
          <w:bCs/>
          <w:color w:val="222222"/>
        </w:rPr>
        <w:t xml:space="preserve">This structural problem of state ambivalence coincided with the </w:t>
      </w:r>
      <w:r>
        <w:rPr>
          <w:rFonts w:ascii="Times New Roman" w:hAnsi="Times New Roman" w:cs="Times New Roman"/>
          <w:color w:val="222222"/>
        </w:rPr>
        <w:t>Guatemalan elite’s trope of the degenerate use of alcohol by indigenous people, </w:t>
      </w:r>
      <w:r>
        <w:rPr>
          <w:rFonts w:ascii="Times New Roman" w:hAnsi="Times New Roman" w:cs="Times New Roman"/>
          <w:bCs/>
          <w:color w:val="222222"/>
        </w:rPr>
        <w:t>one</w:t>
      </w:r>
      <w:r>
        <w:rPr>
          <w:rFonts w:ascii="Times New Roman" w:hAnsi="Times New Roman" w:cs="Times New Roman"/>
          <w:color w:val="222222"/>
        </w:rPr>
        <w:t> </w:t>
      </w:r>
      <w:r>
        <w:rPr>
          <w:rFonts w:ascii="Times New Roman" w:hAnsi="Times New Roman" w:cs="Times New Roman"/>
          <w:bCs/>
          <w:color w:val="222222"/>
        </w:rPr>
        <w:t>still widely accepted in public discourse</w:t>
      </w:r>
      <w:r>
        <w:rPr>
          <w:rFonts w:ascii="Times New Roman" w:hAnsi="Times New Roman" w:cs="Times New Roman"/>
          <w:b/>
          <w:bCs/>
          <w:color w:val="222222"/>
        </w:rPr>
        <w:t>.  </w:t>
      </w:r>
      <w:r>
        <w:rPr>
          <w:rFonts w:ascii="Times New Roman" w:hAnsi="Times New Roman" w:cs="Times New Roman"/>
          <w:color w:val="222222"/>
        </w:rPr>
        <w:t>“</w:t>
      </w:r>
      <w:r>
        <w:rPr>
          <w:rFonts w:ascii="Times New Roman" w:hAnsi="Times New Roman" w:cs="Times New Roman"/>
          <w:bCs/>
          <w:color w:val="222222"/>
        </w:rPr>
        <w:t xml:space="preserve">As the twentieth-century wore on,” Carey writes, “popular imagination so inflated inebriation, poverty, and ethnicity that some poor drunk </w:t>
      </w:r>
      <w:proofErr w:type="gramStart"/>
      <w:r>
        <w:rPr>
          <w:rFonts w:ascii="Times New Roman" w:hAnsi="Times New Roman" w:cs="Times New Roman"/>
          <w:bCs/>
          <w:color w:val="222222"/>
        </w:rPr>
        <w:t>ladinos</w:t>
      </w:r>
      <w:proofErr w:type="gramEnd"/>
      <w:r>
        <w:rPr>
          <w:rFonts w:ascii="Times New Roman" w:hAnsi="Times New Roman" w:cs="Times New Roman"/>
          <w:bCs/>
          <w:color w:val="222222"/>
        </w:rPr>
        <w:t xml:space="preserve"> were identified as </w:t>
      </w:r>
      <w:proofErr w:type="spellStart"/>
      <w:r>
        <w:rPr>
          <w:rFonts w:ascii="Times New Roman" w:hAnsi="Times New Roman" w:cs="Times New Roman"/>
          <w:bCs/>
          <w:color w:val="222222"/>
        </w:rPr>
        <w:t>indígenas</w:t>
      </w:r>
      <w:proofErr w:type="spellEnd"/>
      <w:r>
        <w:rPr>
          <w:rFonts w:ascii="Times New Roman" w:hAnsi="Times New Roman" w:cs="Times New Roman"/>
          <w:bCs/>
          <w:color w:val="222222"/>
        </w:rPr>
        <w:t>.” (136).</w:t>
      </w:r>
      <w:r>
        <w:rPr>
          <w:rFonts w:ascii="Times New Roman" w:hAnsi="Times New Roman" w:cs="Times New Roman"/>
          <w:color w:val="222222"/>
        </w:rPr>
        <w:t>  </w:t>
      </w:r>
      <w:r>
        <w:rPr>
          <w:rFonts w:ascii="Times New Roman" w:hAnsi="Times New Roman" w:cs="Times New Roman"/>
          <w:bCs/>
          <w:color w:val="222222"/>
        </w:rPr>
        <w:t>The </w:t>
      </w:r>
      <w:r>
        <w:rPr>
          <w:rFonts w:ascii="Times New Roman" w:hAnsi="Times New Roman" w:cs="Times New Roman"/>
          <w:color w:val="222222"/>
        </w:rPr>
        <w:t>ethnographic sensibility </w:t>
      </w:r>
      <w:r>
        <w:rPr>
          <w:rFonts w:ascii="Times New Roman" w:hAnsi="Times New Roman" w:cs="Times New Roman"/>
          <w:bCs/>
          <w:color w:val="222222"/>
        </w:rPr>
        <w:t>of the article comes through</w:t>
      </w:r>
      <w:r>
        <w:rPr>
          <w:rFonts w:ascii="Times New Roman" w:hAnsi="Times New Roman" w:cs="Times New Roman"/>
          <w:b/>
          <w:bCs/>
          <w:color w:val="222222"/>
        </w:rPr>
        <w:t xml:space="preserve"> </w:t>
      </w:r>
      <w:r>
        <w:rPr>
          <w:rFonts w:ascii="Times New Roman" w:hAnsi="Times New Roman" w:cs="Times New Roman"/>
          <w:bCs/>
          <w:color w:val="222222"/>
        </w:rPr>
        <w:t>strongly in Carey’s discussions</w:t>
      </w:r>
      <w:r>
        <w:rPr>
          <w:rFonts w:ascii="Times New Roman" w:hAnsi="Times New Roman" w:cs="Times New Roman"/>
          <w:b/>
          <w:bCs/>
          <w:color w:val="222222"/>
        </w:rPr>
        <w:t xml:space="preserve"> </w:t>
      </w:r>
      <w:r>
        <w:rPr>
          <w:rFonts w:ascii="Times New Roman" w:hAnsi="Times New Roman" w:cs="Times New Roman"/>
          <w:bCs/>
          <w:color w:val="222222"/>
        </w:rPr>
        <w:t>of</w:t>
      </w:r>
      <w:r>
        <w:rPr>
          <w:rFonts w:ascii="Times New Roman" w:hAnsi="Times New Roman" w:cs="Times New Roman"/>
          <w:color w:val="222222"/>
        </w:rPr>
        <w:t> the ways </w:t>
      </w:r>
      <w:r>
        <w:rPr>
          <w:rFonts w:ascii="Times New Roman" w:hAnsi="Times New Roman" w:cs="Times New Roman"/>
          <w:bCs/>
          <w:color w:val="222222"/>
        </w:rPr>
        <w:t>the</w:t>
      </w:r>
      <w:r>
        <w:rPr>
          <w:rFonts w:ascii="Times New Roman" w:hAnsi="Times New Roman" w:cs="Times New Roman"/>
          <w:color w:val="222222"/>
        </w:rPr>
        <w:t xml:space="preserve"> Maya resisted the state's attempts to destroy the </w:t>
      </w:r>
      <w:proofErr w:type="gramStart"/>
      <w:r>
        <w:rPr>
          <w:rFonts w:ascii="Times New Roman" w:hAnsi="Times New Roman" w:cs="Times New Roman"/>
          <w:color w:val="222222"/>
        </w:rPr>
        <w:t>role</w:t>
      </w:r>
      <w:proofErr w:type="gramEnd"/>
      <w:r>
        <w:rPr>
          <w:rFonts w:ascii="Times New Roman" w:hAnsi="Times New Roman" w:cs="Times New Roman"/>
          <w:color w:val="222222"/>
        </w:rPr>
        <w:t xml:space="preserve"> of alcohol, especially locally produced “illegal” </w:t>
      </w:r>
      <w:r>
        <w:rPr>
          <w:rFonts w:ascii="Times New Roman" w:hAnsi="Times New Roman" w:cs="Times New Roman"/>
          <w:bCs/>
          <w:i/>
          <w:iCs/>
          <w:color w:val="222222"/>
        </w:rPr>
        <w:t xml:space="preserve">aguardiente </w:t>
      </w:r>
      <w:proofErr w:type="spellStart"/>
      <w:r>
        <w:rPr>
          <w:rFonts w:ascii="Times New Roman" w:hAnsi="Times New Roman" w:cs="Times New Roman"/>
          <w:bCs/>
          <w:i/>
          <w:iCs/>
          <w:color w:val="222222"/>
        </w:rPr>
        <w:t>clandestino</w:t>
      </w:r>
      <w:proofErr w:type="spellEnd"/>
      <w:r>
        <w:rPr>
          <w:rFonts w:ascii="Times New Roman" w:hAnsi="Times New Roman" w:cs="Times New Roman"/>
          <w:color w:val="222222"/>
        </w:rPr>
        <w:t>, in </w:t>
      </w:r>
      <w:r>
        <w:rPr>
          <w:rFonts w:ascii="Times New Roman" w:hAnsi="Times New Roman" w:cs="Times New Roman"/>
          <w:bCs/>
          <w:color w:val="222222"/>
        </w:rPr>
        <w:t>community</w:t>
      </w:r>
      <w:r>
        <w:rPr>
          <w:rFonts w:ascii="Times New Roman" w:hAnsi="Times New Roman" w:cs="Times New Roman"/>
          <w:color w:val="222222"/>
        </w:rPr>
        <w:t> ritual. While drawing on rich sources of material, Carey </w:t>
      </w:r>
      <w:r>
        <w:rPr>
          <w:rFonts w:ascii="Times New Roman" w:hAnsi="Times New Roman" w:cs="Times New Roman"/>
          <w:bCs/>
          <w:color w:val="222222"/>
        </w:rPr>
        <w:t>also</w:t>
      </w:r>
      <w:r>
        <w:rPr>
          <w:rFonts w:ascii="Times New Roman" w:hAnsi="Times New Roman" w:cs="Times New Roman"/>
          <w:b/>
          <w:bCs/>
          <w:color w:val="222222"/>
        </w:rPr>
        <w:t xml:space="preserve"> </w:t>
      </w:r>
      <w:r>
        <w:rPr>
          <w:rFonts w:ascii="Times New Roman" w:hAnsi="Times New Roman" w:cs="Times New Roman"/>
          <w:color w:val="222222"/>
        </w:rPr>
        <w:t>accounts for gaps/erasures in the archives and oral histories, exploring, for example, the fact that the people interviewed tended to downplay female drunkenness in their lives and communities </w:t>
      </w:r>
      <w:r>
        <w:rPr>
          <w:rFonts w:ascii="Times New Roman" w:hAnsi="Times New Roman" w:cs="Times New Roman"/>
          <w:bCs/>
          <w:color w:val="222222"/>
        </w:rPr>
        <w:t>due to its frequent conflation with sexual promiscuity</w:t>
      </w:r>
      <w:r>
        <w:rPr>
          <w:rFonts w:ascii="Times New Roman" w:hAnsi="Times New Roman" w:cs="Times New Roman"/>
          <w:color w:val="222222"/>
        </w:rPr>
        <w:t>. While </w:t>
      </w:r>
      <w:r>
        <w:rPr>
          <w:rFonts w:ascii="Times New Roman" w:hAnsi="Times New Roman" w:cs="Times New Roman"/>
          <w:bCs/>
          <w:color w:val="222222"/>
        </w:rPr>
        <w:t>ironically establishing very clearly that </w:t>
      </w:r>
      <w:r>
        <w:rPr>
          <w:rFonts w:ascii="Times New Roman" w:hAnsi="Times New Roman" w:cs="Times New Roman"/>
          <w:color w:val="222222"/>
        </w:rPr>
        <w:t>elite and non-indigenous drinking </w:t>
      </w:r>
      <w:r>
        <w:rPr>
          <w:rFonts w:ascii="Times New Roman" w:hAnsi="Times New Roman" w:cs="Times New Roman"/>
          <w:bCs/>
          <w:color w:val="222222"/>
        </w:rPr>
        <w:t xml:space="preserve">were statistically more prevalent in police reports of public inebriation sampled, </w:t>
      </w:r>
      <w:r>
        <w:rPr>
          <w:rFonts w:ascii="Times New Roman" w:hAnsi="Times New Roman" w:cs="Times New Roman"/>
          <w:color w:val="222222"/>
        </w:rPr>
        <w:t>Carey’s work and methodology bring to the surface the voices of those often erased in the written record, particularly women and indigenous peoples, which the author beautifully incorporates into this essay.</w:t>
      </w:r>
    </w:p>
    <w:p w:rsidR="00290E1D" w:rsidRDefault="00290E1D" w:rsidP="00290E1D">
      <w:pPr>
        <w:rPr>
          <w:rFonts w:ascii="Times New Roman" w:hAnsi="Times New Roman" w:cs="Times New Roman"/>
        </w:rPr>
      </w:pPr>
    </w:p>
    <w:p w:rsidR="00290E1D" w:rsidRDefault="00290E1D" w:rsidP="00290E1D">
      <w:pPr>
        <w:rPr>
          <w:rFonts w:ascii="Times New Roman" w:hAnsi="Times New Roman" w:cs="Times New Roman"/>
        </w:rPr>
      </w:pPr>
      <w:r>
        <w:rPr>
          <w:rFonts w:ascii="Times New Roman" w:hAnsi="Times New Roman" w:cs="Times New Roman"/>
        </w:rPr>
        <w:t xml:space="preserve">Honorable Mentions (in alphabetical order):  Enrique </w:t>
      </w:r>
      <w:proofErr w:type="spellStart"/>
      <w:r>
        <w:rPr>
          <w:rFonts w:ascii="Times New Roman" w:hAnsi="Times New Roman" w:cs="Times New Roman"/>
        </w:rPr>
        <w:t>García</w:t>
      </w:r>
      <w:proofErr w:type="spellEnd"/>
      <w:r>
        <w:rPr>
          <w:rFonts w:ascii="Times New Roman" w:hAnsi="Times New Roman" w:cs="Times New Roman"/>
        </w:rPr>
        <w:t xml:space="preserve">, “Latino Action Heroes, Strippers, and Non-Hegemonic Miscegenation:  Family Apocalypse in Robert Rodríguez’s </w:t>
      </w:r>
      <w:r>
        <w:rPr>
          <w:rFonts w:ascii="Times New Roman" w:hAnsi="Times New Roman" w:cs="Times New Roman"/>
          <w:i/>
        </w:rPr>
        <w:t>Planet Terror</w:t>
      </w:r>
      <w:r>
        <w:rPr>
          <w:rFonts w:ascii="Times New Roman" w:hAnsi="Times New Roman" w:cs="Times New Roman"/>
        </w:rPr>
        <w:t xml:space="preserve">” </w:t>
      </w:r>
      <w:r>
        <w:rPr>
          <w:rFonts w:ascii="Times New Roman" w:hAnsi="Times New Roman" w:cs="Times New Roman"/>
          <w:i/>
        </w:rPr>
        <w:t xml:space="preserve">Post Script </w:t>
      </w:r>
      <w:r>
        <w:rPr>
          <w:rFonts w:ascii="Times New Roman" w:hAnsi="Times New Roman" w:cs="Times New Roman"/>
        </w:rPr>
        <w:t xml:space="preserve">33:3 (2014); </w:t>
      </w:r>
      <w:r>
        <w:rPr>
          <w:rFonts w:ascii="Times New Roman" w:hAnsi="Times New Roman" w:cs="Times New Roman"/>
          <w:color w:val="222222"/>
          <w:shd w:val="clear" w:color="auto" w:fill="FFFFFF"/>
        </w:rPr>
        <w:t xml:space="preserve">Luis </w:t>
      </w:r>
      <w:proofErr w:type="spellStart"/>
      <w:r>
        <w:rPr>
          <w:rFonts w:ascii="Times New Roman" w:hAnsi="Times New Roman" w:cs="Times New Roman"/>
          <w:color w:val="222222"/>
          <w:shd w:val="clear" w:color="auto" w:fill="FFFFFF"/>
        </w:rPr>
        <w:t>Millones</w:t>
      </w:r>
      <w:proofErr w:type="spellEnd"/>
      <w:r>
        <w:rPr>
          <w:rFonts w:ascii="Times New Roman" w:hAnsi="Times New Roman" w:cs="Times New Roman"/>
          <w:color w:val="222222"/>
          <w:shd w:val="clear" w:color="auto" w:fill="FFFFFF"/>
        </w:rPr>
        <w:t xml:space="preserve">, </w:t>
      </w:r>
      <w:r>
        <w:rPr>
          <w:rFonts w:ascii="Times New Roman" w:hAnsi="Times New Roman" w:cs="Times New Roman"/>
        </w:rPr>
        <w:t xml:space="preserve">“The Bezoar Stone:  A Natural Wonder in the New World” </w:t>
      </w:r>
      <w:proofErr w:type="spellStart"/>
      <w:r>
        <w:rPr>
          <w:rFonts w:ascii="Times New Roman" w:hAnsi="Times New Roman" w:cs="Times New Roman"/>
          <w:i/>
        </w:rPr>
        <w:t>Hispanófila</w:t>
      </w:r>
      <w:proofErr w:type="spellEnd"/>
      <w:r>
        <w:rPr>
          <w:rFonts w:ascii="Times New Roman" w:hAnsi="Times New Roman" w:cs="Times New Roman"/>
        </w:rPr>
        <w:t xml:space="preserve"> 171 (2014).</w:t>
      </w:r>
    </w:p>
    <w:p w:rsidR="008D0D14" w:rsidRPr="00290E1D" w:rsidRDefault="008D0D14" w:rsidP="00290E1D">
      <w:bookmarkStart w:id="0" w:name="_GoBack"/>
      <w:bookmarkEnd w:id="0"/>
    </w:p>
    <w:sectPr w:rsidR="008D0D14" w:rsidRPr="00290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1D"/>
    <w:rsid w:val="00290E1D"/>
    <w:rsid w:val="008D0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97567-FA54-4A06-BDE6-F9C096A3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1D"/>
    <w:pPr>
      <w:spacing w:after="0" w:line="240" w:lineRule="auto"/>
    </w:pPr>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47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Kelly</dc:creator>
  <cp:keywords/>
  <dc:description/>
  <cp:lastModifiedBy>Maureen Kelly</cp:lastModifiedBy>
  <cp:revision>1</cp:revision>
  <dcterms:created xsi:type="dcterms:W3CDTF">2015-10-07T14:25:00Z</dcterms:created>
  <dcterms:modified xsi:type="dcterms:W3CDTF">2015-10-07T14:25:00Z</dcterms:modified>
</cp:coreProperties>
</file>