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33538" w14:textId="77777777" w:rsidR="003B1487" w:rsidRPr="003B1487" w:rsidRDefault="003B1487" w:rsidP="003B1487">
      <w:pPr>
        <w:spacing w:after="0" w:line="240" w:lineRule="auto"/>
        <w:outlineLvl w:val="1"/>
        <w:rPr>
          <w:rFonts w:ascii="Cambria" w:eastAsia="Times New Roman" w:hAnsi="Cambria" w:cs="Times New Roman"/>
          <w:b/>
          <w:kern w:val="36"/>
          <w:sz w:val="28"/>
          <w:szCs w:val="28"/>
        </w:rPr>
      </w:pPr>
    </w:p>
    <w:p w14:paraId="2ADD5EBE" w14:textId="77777777" w:rsidR="003B1487" w:rsidRPr="002B2862" w:rsidRDefault="003B1487" w:rsidP="003B1487">
      <w:pPr>
        <w:spacing w:after="0" w:line="240" w:lineRule="auto"/>
        <w:outlineLvl w:val="1"/>
        <w:rPr>
          <w:rFonts w:ascii="Tahoma" w:eastAsia="Times New Roman" w:hAnsi="Tahoma" w:cs="Tahoma"/>
          <w:b/>
          <w:kern w:val="36"/>
          <w:sz w:val="24"/>
          <w:szCs w:val="24"/>
        </w:rPr>
      </w:pPr>
      <w:r w:rsidRPr="002B2862">
        <w:rPr>
          <w:rFonts w:ascii="Tahoma" w:eastAsia="Times New Roman" w:hAnsi="Tahoma" w:cs="Tahoma"/>
          <w:b/>
          <w:kern w:val="36"/>
          <w:sz w:val="24"/>
          <w:szCs w:val="24"/>
        </w:rPr>
        <w:t>Externship Program</w:t>
      </w:r>
    </w:p>
    <w:p w14:paraId="098857BF" w14:textId="77777777" w:rsidR="003B1487" w:rsidRPr="002B2862" w:rsidRDefault="003B1487" w:rsidP="003B1487">
      <w:pPr>
        <w:spacing w:after="0" w:line="240" w:lineRule="auto"/>
        <w:outlineLvl w:val="1"/>
        <w:rPr>
          <w:rFonts w:ascii="Tahoma" w:eastAsia="Times New Roman" w:hAnsi="Tahoma" w:cs="Tahoma"/>
          <w:b/>
          <w:kern w:val="36"/>
          <w:sz w:val="24"/>
          <w:szCs w:val="24"/>
        </w:rPr>
      </w:pPr>
      <w:r w:rsidRPr="002B2862">
        <w:rPr>
          <w:rFonts w:ascii="Tahoma" w:eastAsia="Times New Roman" w:hAnsi="Tahoma" w:cs="Tahoma"/>
          <w:b/>
          <w:kern w:val="36"/>
          <w:sz w:val="24"/>
          <w:szCs w:val="24"/>
        </w:rPr>
        <w:t>University of Maryland at Baltimore Student Counseling Center (SCC)</w:t>
      </w:r>
    </w:p>
    <w:p w14:paraId="4E9B011E" w14:textId="77777777" w:rsidR="003B1487" w:rsidRPr="002B2862" w:rsidRDefault="003B1487" w:rsidP="003B1487">
      <w:pPr>
        <w:spacing w:after="0" w:line="240" w:lineRule="auto"/>
        <w:outlineLvl w:val="1"/>
        <w:rPr>
          <w:rFonts w:ascii="Tahoma" w:eastAsia="Times New Roman" w:hAnsi="Tahoma" w:cs="Tahoma"/>
          <w:kern w:val="36"/>
          <w:sz w:val="24"/>
          <w:szCs w:val="24"/>
        </w:rPr>
      </w:pPr>
    </w:p>
    <w:p w14:paraId="2B86C7B9" w14:textId="77777777" w:rsidR="003B1487" w:rsidRPr="002B2862" w:rsidRDefault="003B1487" w:rsidP="003B1487">
      <w:pPr>
        <w:spacing w:after="0" w:line="240" w:lineRule="auto"/>
        <w:outlineLvl w:val="1"/>
        <w:rPr>
          <w:rFonts w:ascii="Tahoma" w:eastAsia="Times New Roman" w:hAnsi="Tahoma" w:cs="Tahoma"/>
          <w:b/>
          <w:kern w:val="36"/>
          <w:sz w:val="24"/>
          <w:szCs w:val="24"/>
        </w:rPr>
      </w:pPr>
      <w:r w:rsidRPr="002B2862">
        <w:rPr>
          <w:rFonts w:ascii="Tahoma" w:eastAsia="Times New Roman" w:hAnsi="Tahoma" w:cs="Tahoma"/>
          <w:b/>
          <w:kern w:val="36"/>
          <w:sz w:val="24"/>
          <w:szCs w:val="24"/>
        </w:rPr>
        <w:t>Position Overview:</w:t>
      </w:r>
    </w:p>
    <w:p w14:paraId="6CA8C64B" w14:textId="77777777" w:rsidR="003B1487" w:rsidRPr="002B2862" w:rsidRDefault="003B1487" w:rsidP="003B1487">
      <w:pPr>
        <w:spacing w:after="0" w:line="240" w:lineRule="auto"/>
        <w:outlineLvl w:val="1"/>
        <w:rPr>
          <w:rFonts w:ascii="Tahoma" w:eastAsia="Times New Roman" w:hAnsi="Tahoma" w:cs="Tahoma"/>
          <w:b/>
          <w:kern w:val="36"/>
          <w:sz w:val="24"/>
          <w:szCs w:val="24"/>
        </w:rPr>
      </w:pPr>
    </w:p>
    <w:p w14:paraId="21CC0D08" w14:textId="57BE62F9" w:rsidR="003B1487" w:rsidRPr="002B2862" w:rsidRDefault="003B1487" w:rsidP="003B1487">
      <w:pPr>
        <w:spacing w:after="0" w:line="240" w:lineRule="auto"/>
        <w:outlineLvl w:val="1"/>
        <w:rPr>
          <w:rFonts w:ascii="Tahoma" w:eastAsia="Times New Roman" w:hAnsi="Tahoma" w:cs="Tahoma"/>
          <w:sz w:val="24"/>
          <w:szCs w:val="24"/>
        </w:rPr>
      </w:pPr>
      <w:r w:rsidRPr="002B2862">
        <w:rPr>
          <w:rFonts w:ascii="Tahoma" w:eastAsia="Times New Roman" w:hAnsi="Tahoma" w:cs="Tahoma"/>
          <w:kern w:val="36"/>
          <w:sz w:val="24"/>
          <w:szCs w:val="24"/>
        </w:rPr>
        <w:t xml:space="preserve">The primary focus of the program is to </w:t>
      </w:r>
      <w:r w:rsidRPr="002B2862">
        <w:rPr>
          <w:rFonts w:ascii="Tahoma" w:eastAsia="Times New Roman" w:hAnsi="Tahoma" w:cs="Tahoma"/>
          <w:sz w:val="24"/>
          <w:szCs w:val="24"/>
        </w:rPr>
        <w:t xml:space="preserve">provide a quality training experience for counseling/clinical psychology, and social work master’s level trainees. The extern will be exposed to a brief intervention model for individual therapy in a college counseling center which is houses professional schools in the health sciences and a law school. The University is </w:t>
      </w:r>
      <w:r w:rsidR="00006145" w:rsidRPr="002B2862">
        <w:rPr>
          <w:rFonts w:ascii="Tahoma" w:eastAsia="Times New Roman" w:hAnsi="Tahoma" w:cs="Tahoma"/>
          <w:sz w:val="24"/>
          <w:szCs w:val="24"/>
        </w:rPr>
        <w:t xml:space="preserve">located </w:t>
      </w:r>
      <w:r w:rsidRPr="002B2862">
        <w:rPr>
          <w:rFonts w:ascii="Tahoma" w:eastAsia="Times New Roman" w:hAnsi="Tahoma" w:cs="Tahoma"/>
          <w:sz w:val="24"/>
          <w:szCs w:val="24"/>
        </w:rPr>
        <w:t>in a diverse urban environment and has professional students from diverse backgrounds.  It is the goal of the program to provide the extern with a clinically enriching experience, as well as to foster the overall professional maturation of the trainee.</w:t>
      </w:r>
    </w:p>
    <w:p w14:paraId="2C1CA108" w14:textId="77777777" w:rsidR="003B1487" w:rsidRPr="002B2862" w:rsidRDefault="003B1487" w:rsidP="003B1487">
      <w:pPr>
        <w:spacing w:after="0" w:line="240" w:lineRule="auto"/>
        <w:outlineLvl w:val="1"/>
        <w:rPr>
          <w:rFonts w:ascii="Tahoma" w:eastAsia="Times New Roman" w:hAnsi="Tahoma" w:cs="Tahoma"/>
          <w:sz w:val="24"/>
          <w:szCs w:val="24"/>
        </w:rPr>
      </w:pPr>
    </w:p>
    <w:p w14:paraId="615A816D" w14:textId="77777777" w:rsidR="003B1487" w:rsidRPr="002B2862" w:rsidRDefault="003B1487" w:rsidP="003B1487">
      <w:pPr>
        <w:spacing w:after="0" w:line="240" w:lineRule="auto"/>
        <w:rPr>
          <w:rFonts w:ascii="Tahoma" w:eastAsia="Calibri" w:hAnsi="Tahoma" w:cs="Tahoma"/>
          <w:b/>
          <w:bCs/>
          <w:sz w:val="24"/>
          <w:szCs w:val="24"/>
        </w:rPr>
      </w:pPr>
      <w:r w:rsidRPr="002B2862">
        <w:rPr>
          <w:rFonts w:ascii="Tahoma" w:eastAsia="Calibri" w:hAnsi="Tahoma" w:cs="Tahoma"/>
          <w:b/>
          <w:bCs/>
          <w:sz w:val="24"/>
          <w:szCs w:val="24"/>
        </w:rPr>
        <w:t xml:space="preserve">Learning Objectives:  </w:t>
      </w:r>
    </w:p>
    <w:p w14:paraId="68242469" w14:textId="77777777" w:rsidR="003B1487" w:rsidRPr="002B2862" w:rsidRDefault="003B1487" w:rsidP="003B1487">
      <w:pPr>
        <w:spacing w:after="0" w:line="240" w:lineRule="auto"/>
        <w:rPr>
          <w:rFonts w:ascii="Tahoma" w:eastAsia="Calibri" w:hAnsi="Tahoma" w:cs="Tahoma"/>
          <w:b/>
          <w:bCs/>
          <w:sz w:val="24"/>
          <w:szCs w:val="24"/>
        </w:rPr>
      </w:pPr>
    </w:p>
    <w:p w14:paraId="4D95CCF9" w14:textId="77777777" w:rsidR="003B1487" w:rsidRPr="002B2862" w:rsidRDefault="003B1487" w:rsidP="003B1487">
      <w:pPr>
        <w:spacing w:after="0" w:line="240" w:lineRule="auto"/>
        <w:rPr>
          <w:rFonts w:ascii="Tahoma" w:eastAsia="Calibri" w:hAnsi="Tahoma" w:cs="Tahoma"/>
          <w:sz w:val="24"/>
          <w:szCs w:val="24"/>
        </w:rPr>
      </w:pPr>
      <w:r w:rsidRPr="002B2862">
        <w:rPr>
          <w:rFonts w:ascii="Tahoma" w:eastAsia="Calibri" w:hAnsi="Tahoma" w:cs="Tahoma"/>
          <w:sz w:val="24"/>
          <w:szCs w:val="24"/>
        </w:rPr>
        <w:t>The extern will:</w:t>
      </w:r>
    </w:p>
    <w:p w14:paraId="06E55DD4" w14:textId="77777777" w:rsidR="003B1487" w:rsidRPr="002B2862" w:rsidRDefault="003B1487" w:rsidP="003B1487">
      <w:pPr>
        <w:numPr>
          <w:ilvl w:val="0"/>
          <w:numId w:val="2"/>
        </w:numPr>
        <w:spacing w:after="0" w:line="276" w:lineRule="auto"/>
        <w:rPr>
          <w:rFonts w:ascii="Tahoma" w:eastAsia="Calibri" w:hAnsi="Tahoma" w:cs="Tahoma"/>
          <w:sz w:val="24"/>
          <w:szCs w:val="24"/>
        </w:rPr>
      </w:pPr>
      <w:r w:rsidRPr="002B2862">
        <w:rPr>
          <w:rFonts w:ascii="Tahoma" w:eastAsia="Calibri" w:hAnsi="Tahoma" w:cs="Tahoma"/>
          <w:sz w:val="24"/>
          <w:szCs w:val="24"/>
        </w:rPr>
        <w:t>Increase skills in conducting intake assessments</w:t>
      </w:r>
    </w:p>
    <w:p w14:paraId="284D3AAD" w14:textId="77777777" w:rsidR="003B1487" w:rsidRPr="002B2862" w:rsidRDefault="003B1487" w:rsidP="003B1487">
      <w:pPr>
        <w:numPr>
          <w:ilvl w:val="0"/>
          <w:numId w:val="2"/>
        </w:numPr>
        <w:spacing w:after="0" w:line="276" w:lineRule="auto"/>
        <w:rPr>
          <w:rFonts w:ascii="Tahoma" w:eastAsia="Calibri" w:hAnsi="Tahoma" w:cs="Tahoma"/>
          <w:sz w:val="24"/>
          <w:szCs w:val="24"/>
        </w:rPr>
      </w:pPr>
      <w:r w:rsidRPr="002B2862">
        <w:rPr>
          <w:rFonts w:ascii="Tahoma" w:eastAsia="Calibri" w:hAnsi="Tahoma" w:cs="Tahoma"/>
          <w:sz w:val="24"/>
          <w:szCs w:val="24"/>
        </w:rPr>
        <w:t xml:space="preserve">Developing skills in completing clinical screenings (i.e., telephone) </w:t>
      </w:r>
    </w:p>
    <w:p w14:paraId="35D0BC37" w14:textId="77777777" w:rsidR="003B1487" w:rsidRPr="002B2862" w:rsidRDefault="003B1487" w:rsidP="003B1487">
      <w:pPr>
        <w:numPr>
          <w:ilvl w:val="0"/>
          <w:numId w:val="2"/>
        </w:numPr>
        <w:spacing w:after="0" w:line="276" w:lineRule="auto"/>
        <w:rPr>
          <w:rFonts w:ascii="Tahoma" w:eastAsia="Calibri" w:hAnsi="Tahoma" w:cs="Tahoma"/>
          <w:sz w:val="24"/>
          <w:szCs w:val="24"/>
        </w:rPr>
      </w:pPr>
      <w:r w:rsidRPr="002B2862">
        <w:rPr>
          <w:rFonts w:ascii="Tahoma" w:eastAsia="Calibri" w:hAnsi="Tahoma" w:cs="Tahoma"/>
          <w:sz w:val="24"/>
          <w:szCs w:val="24"/>
        </w:rPr>
        <w:t>Apply clinical knowledge and further develop counseling skills</w:t>
      </w:r>
    </w:p>
    <w:p w14:paraId="23D15AC1" w14:textId="77777777" w:rsidR="003B1487" w:rsidRPr="002B2862" w:rsidRDefault="003B1487" w:rsidP="003B1487">
      <w:pPr>
        <w:numPr>
          <w:ilvl w:val="0"/>
          <w:numId w:val="2"/>
        </w:numPr>
        <w:spacing w:after="0" w:line="276" w:lineRule="auto"/>
        <w:rPr>
          <w:rFonts w:ascii="Tahoma" w:eastAsia="Calibri" w:hAnsi="Tahoma" w:cs="Tahoma"/>
          <w:sz w:val="24"/>
          <w:szCs w:val="24"/>
        </w:rPr>
      </w:pPr>
      <w:r w:rsidRPr="002B2862">
        <w:rPr>
          <w:rFonts w:ascii="Tahoma" w:eastAsia="Calibri" w:hAnsi="Tahoma" w:cs="Tahoma"/>
          <w:sz w:val="24"/>
          <w:szCs w:val="24"/>
        </w:rPr>
        <w:t>Increase sensitivity to cultural diversity in therapy</w:t>
      </w:r>
    </w:p>
    <w:p w14:paraId="3193709C" w14:textId="77777777" w:rsidR="003B1487" w:rsidRPr="002B2862" w:rsidRDefault="003B1487" w:rsidP="003B1487">
      <w:pPr>
        <w:numPr>
          <w:ilvl w:val="0"/>
          <w:numId w:val="2"/>
        </w:numPr>
        <w:spacing w:after="0" w:line="276" w:lineRule="auto"/>
        <w:rPr>
          <w:rFonts w:ascii="Tahoma" w:eastAsia="Calibri" w:hAnsi="Tahoma" w:cs="Tahoma"/>
          <w:sz w:val="24"/>
          <w:szCs w:val="24"/>
        </w:rPr>
      </w:pPr>
      <w:r w:rsidRPr="002B2862">
        <w:rPr>
          <w:rFonts w:ascii="Tahoma" w:eastAsia="Calibri" w:hAnsi="Tahoma" w:cs="Tahoma"/>
          <w:sz w:val="24"/>
          <w:szCs w:val="24"/>
        </w:rPr>
        <w:t>Increase understanding of ethical and professional issues</w:t>
      </w:r>
    </w:p>
    <w:p w14:paraId="0053E9FE" w14:textId="77777777" w:rsidR="003B1487" w:rsidRPr="002B2862" w:rsidRDefault="003B1487" w:rsidP="003B1487">
      <w:pPr>
        <w:numPr>
          <w:ilvl w:val="0"/>
          <w:numId w:val="2"/>
        </w:numPr>
        <w:spacing w:after="0" w:line="276" w:lineRule="auto"/>
        <w:rPr>
          <w:rFonts w:ascii="Tahoma" w:eastAsia="Calibri" w:hAnsi="Tahoma" w:cs="Tahoma"/>
          <w:sz w:val="24"/>
          <w:szCs w:val="24"/>
        </w:rPr>
      </w:pPr>
      <w:r w:rsidRPr="002B2862">
        <w:rPr>
          <w:rFonts w:ascii="Tahoma" w:eastAsia="Calibri" w:hAnsi="Tahoma" w:cs="Tahoma"/>
          <w:sz w:val="24"/>
          <w:szCs w:val="24"/>
        </w:rPr>
        <w:t>Gain skills in consulting and conducting psycho-educational programs</w:t>
      </w:r>
    </w:p>
    <w:p w14:paraId="2E44562B" w14:textId="77777777" w:rsidR="003B1487" w:rsidRPr="002B2862" w:rsidRDefault="003B1487" w:rsidP="003B1487">
      <w:pPr>
        <w:spacing w:after="0" w:line="240" w:lineRule="auto"/>
        <w:outlineLvl w:val="1"/>
        <w:rPr>
          <w:rFonts w:ascii="Tahoma" w:eastAsia="Times New Roman" w:hAnsi="Tahoma" w:cs="Tahoma"/>
          <w:sz w:val="24"/>
          <w:szCs w:val="24"/>
        </w:rPr>
      </w:pPr>
    </w:p>
    <w:p w14:paraId="0EAA7F80" w14:textId="77777777" w:rsidR="003B1487" w:rsidRPr="002B2862" w:rsidRDefault="003B1487" w:rsidP="003B1487">
      <w:pPr>
        <w:spacing w:after="0" w:line="240" w:lineRule="auto"/>
        <w:rPr>
          <w:rFonts w:ascii="Tahoma" w:eastAsia="Times New Roman" w:hAnsi="Tahoma" w:cs="Tahoma"/>
          <w:b/>
          <w:sz w:val="24"/>
          <w:szCs w:val="24"/>
        </w:rPr>
      </w:pPr>
      <w:r w:rsidRPr="002B2862">
        <w:rPr>
          <w:rFonts w:ascii="Tahoma" w:eastAsia="Times New Roman" w:hAnsi="Tahoma" w:cs="Tahoma"/>
          <w:b/>
          <w:sz w:val="24"/>
          <w:szCs w:val="24"/>
        </w:rPr>
        <w:t>Externship experiences include:</w:t>
      </w:r>
    </w:p>
    <w:p w14:paraId="3DEA0520" w14:textId="77777777" w:rsidR="003B1487" w:rsidRPr="002B2862" w:rsidRDefault="003B1487" w:rsidP="003B1487">
      <w:pPr>
        <w:spacing w:after="0" w:line="240" w:lineRule="auto"/>
        <w:rPr>
          <w:rFonts w:ascii="Tahoma" w:eastAsia="Times New Roman" w:hAnsi="Tahoma" w:cs="Tahoma"/>
          <w:b/>
          <w:sz w:val="24"/>
          <w:szCs w:val="24"/>
        </w:rPr>
      </w:pPr>
    </w:p>
    <w:p w14:paraId="55D37C3C" w14:textId="77777777" w:rsidR="003B1487" w:rsidRPr="002B2862" w:rsidRDefault="003B1487" w:rsidP="003B1487">
      <w:pPr>
        <w:numPr>
          <w:ilvl w:val="0"/>
          <w:numId w:val="1"/>
        </w:numPr>
        <w:spacing w:after="0" w:line="276" w:lineRule="auto"/>
        <w:contextualSpacing/>
        <w:rPr>
          <w:rFonts w:ascii="Tahoma" w:eastAsia="Times New Roman" w:hAnsi="Tahoma" w:cs="Tahoma"/>
          <w:sz w:val="24"/>
          <w:szCs w:val="24"/>
        </w:rPr>
      </w:pPr>
      <w:r w:rsidRPr="002B2862">
        <w:rPr>
          <w:rFonts w:ascii="Tahoma" w:eastAsia="Times New Roman" w:hAnsi="Tahoma" w:cs="Tahoma"/>
          <w:sz w:val="24"/>
          <w:szCs w:val="24"/>
        </w:rPr>
        <w:t xml:space="preserve">Brief therapy </w:t>
      </w:r>
    </w:p>
    <w:p w14:paraId="2D51DAF2" w14:textId="2E072CCB" w:rsidR="003B1487" w:rsidRPr="002B2862" w:rsidRDefault="003B1487" w:rsidP="003B1487">
      <w:pPr>
        <w:numPr>
          <w:ilvl w:val="0"/>
          <w:numId w:val="1"/>
        </w:numPr>
        <w:spacing w:after="0" w:line="276" w:lineRule="auto"/>
        <w:contextualSpacing/>
        <w:rPr>
          <w:rFonts w:ascii="Tahoma" w:eastAsia="Times New Roman" w:hAnsi="Tahoma" w:cs="Tahoma"/>
          <w:sz w:val="24"/>
          <w:szCs w:val="24"/>
        </w:rPr>
      </w:pPr>
      <w:r w:rsidRPr="002B2862">
        <w:rPr>
          <w:rFonts w:ascii="Tahoma" w:eastAsia="Times New Roman" w:hAnsi="Tahoma" w:cs="Tahoma"/>
          <w:sz w:val="24"/>
          <w:szCs w:val="24"/>
        </w:rPr>
        <w:t>Individual and Group counseling</w:t>
      </w:r>
    </w:p>
    <w:p w14:paraId="644E4435" w14:textId="60E01FF7" w:rsidR="00CE0F39" w:rsidRPr="002B2862" w:rsidRDefault="00CE0F39" w:rsidP="003B1487">
      <w:pPr>
        <w:numPr>
          <w:ilvl w:val="0"/>
          <w:numId w:val="1"/>
        </w:numPr>
        <w:spacing w:after="0" w:line="276" w:lineRule="auto"/>
        <w:contextualSpacing/>
        <w:rPr>
          <w:rFonts w:ascii="Tahoma" w:eastAsia="Times New Roman" w:hAnsi="Tahoma" w:cs="Tahoma"/>
          <w:sz w:val="24"/>
          <w:szCs w:val="24"/>
        </w:rPr>
      </w:pPr>
      <w:r w:rsidRPr="002B2862">
        <w:rPr>
          <w:rFonts w:ascii="Tahoma" w:eastAsia="Times New Roman" w:hAnsi="Tahoma" w:cs="Tahoma"/>
          <w:sz w:val="24"/>
          <w:szCs w:val="24"/>
        </w:rPr>
        <w:t>Phone Triages</w:t>
      </w:r>
    </w:p>
    <w:p w14:paraId="384944E4" w14:textId="77777777" w:rsidR="003B1487" w:rsidRPr="002B2862" w:rsidRDefault="003B1487" w:rsidP="003B1487">
      <w:pPr>
        <w:numPr>
          <w:ilvl w:val="0"/>
          <w:numId w:val="1"/>
        </w:numPr>
        <w:spacing w:after="0" w:line="276" w:lineRule="auto"/>
        <w:contextualSpacing/>
        <w:rPr>
          <w:rFonts w:ascii="Tahoma" w:eastAsia="Times New Roman" w:hAnsi="Tahoma" w:cs="Tahoma"/>
          <w:sz w:val="24"/>
          <w:szCs w:val="24"/>
        </w:rPr>
      </w:pPr>
      <w:r w:rsidRPr="002B2862">
        <w:rPr>
          <w:rFonts w:ascii="Tahoma" w:eastAsia="Times New Roman" w:hAnsi="Tahoma" w:cs="Tahoma"/>
          <w:sz w:val="24"/>
          <w:szCs w:val="24"/>
        </w:rPr>
        <w:t>Intake Assessments</w:t>
      </w:r>
    </w:p>
    <w:p w14:paraId="6DE4A389" w14:textId="77777777" w:rsidR="003B1487" w:rsidRPr="002B2862" w:rsidRDefault="003B1487" w:rsidP="003B1487">
      <w:pPr>
        <w:numPr>
          <w:ilvl w:val="0"/>
          <w:numId w:val="1"/>
        </w:numPr>
        <w:spacing w:after="0" w:line="276" w:lineRule="auto"/>
        <w:contextualSpacing/>
        <w:rPr>
          <w:rFonts w:ascii="Tahoma" w:eastAsia="Times New Roman" w:hAnsi="Tahoma" w:cs="Tahoma"/>
          <w:sz w:val="24"/>
          <w:szCs w:val="24"/>
        </w:rPr>
      </w:pPr>
      <w:r w:rsidRPr="002B2862">
        <w:rPr>
          <w:rFonts w:ascii="Tahoma" w:eastAsia="Times New Roman" w:hAnsi="Tahoma" w:cs="Tahoma"/>
          <w:sz w:val="24"/>
          <w:szCs w:val="24"/>
        </w:rPr>
        <w:t>Case management and referral</w:t>
      </w:r>
    </w:p>
    <w:p w14:paraId="7762AE43" w14:textId="77777777" w:rsidR="003B1487" w:rsidRPr="002B2862" w:rsidRDefault="003B1487" w:rsidP="003B1487">
      <w:pPr>
        <w:numPr>
          <w:ilvl w:val="0"/>
          <w:numId w:val="1"/>
        </w:numPr>
        <w:spacing w:after="0" w:line="276" w:lineRule="auto"/>
        <w:contextualSpacing/>
        <w:rPr>
          <w:rFonts w:ascii="Tahoma" w:eastAsia="Times New Roman" w:hAnsi="Tahoma" w:cs="Tahoma"/>
          <w:sz w:val="24"/>
          <w:szCs w:val="24"/>
        </w:rPr>
      </w:pPr>
      <w:r w:rsidRPr="002B2862">
        <w:rPr>
          <w:rFonts w:ascii="Tahoma" w:eastAsia="Times New Roman" w:hAnsi="Tahoma" w:cs="Tahoma"/>
          <w:sz w:val="24"/>
          <w:szCs w:val="24"/>
        </w:rPr>
        <w:t>Consultation to students, faculty and staff</w:t>
      </w:r>
    </w:p>
    <w:p w14:paraId="1FC424F9" w14:textId="77777777" w:rsidR="003B1487" w:rsidRPr="002B2862" w:rsidRDefault="003B1487" w:rsidP="003B1487">
      <w:pPr>
        <w:numPr>
          <w:ilvl w:val="0"/>
          <w:numId w:val="1"/>
        </w:numPr>
        <w:spacing w:after="0" w:line="276" w:lineRule="auto"/>
        <w:contextualSpacing/>
        <w:rPr>
          <w:rFonts w:ascii="Tahoma" w:eastAsia="Times New Roman" w:hAnsi="Tahoma" w:cs="Tahoma"/>
          <w:sz w:val="24"/>
          <w:szCs w:val="24"/>
        </w:rPr>
      </w:pPr>
      <w:r w:rsidRPr="002B2862">
        <w:rPr>
          <w:rFonts w:ascii="Tahoma" w:eastAsia="Times New Roman" w:hAnsi="Tahoma" w:cs="Tahoma"/>
          <w:sz w:val="24"/>
          <w:szCs w:val="24"/>
        </w:rPr>
        <w:t>Outreach to University of Maryland at Baltimore campus community</w:t>
      </w:r>
    </w:p>
    <w:p w14:paraId="2E933597" w14:textId="77777777" w:rsidR="003B1487" w:rsidRPr="002B2862" w:rsidRDefault="003B1487" w:rsidP="003B1487">
      <w:pPr>
        <w:spacing w:after="0" w:line="480" w:lineRule="atLeast"/>
        <w:rPr>
          <w:rFonts w:ascii="Tahoma" w:eastAsia="Times New Roman" w:hAnsi="Tahoma" w:cs="Tahoma"/>
          <w:b/>
          <w:sz w:val="24"/>
          <w:szCs w:val="24"/>
        </w:rPr>
      </w:pPr>
      <w:r w:rsidRPr="002B2862">
        <w:rPr>
          <w:rFonts w:ascii="Tahoma" w:eastAsia="Times New Roman" w:hAnsi="Tahoma" w:cs="Tahoma"/>
          <w:b/>
          <w:sz w:val="24"/>
          <w:szCs w:val="24"/>
        </w:rPr>
        <w:t>Supervision, Training and Development:</w:t>
      </w:r>
    </w:p>
    <w:p w14:paraId="607BA597" w14:textId="77777777" w:rsidR="003B1487" w:rsidRPr="002B2862" w:rsidRDefault="003B1487" w:rsidP="003B1487">
      <w:pPr>
        <w:spacing w:after="0" w:line="240" w:lineRule="auto"/>
        <w:rPr>
          <w:rFonts w:ascii="Tahoma" w:eastAsia="Times New Roman" w:hAnsi="Tahoma" w:cs="Tahoma"/>
          <w:b/>
          <w:sz w:val="24"/>
          <w:szCs w:val="24"/>
        </w:rPr>
      </w:pPr>
    </w:p>
    <w:p w14:paraId="028C737E" w14:textId="6B8B3A81" w:rsidR="003B1487" w:rsidRPr="002B2862" w:rsidRDefault="003B1487" w:rsidP="003B1487">
      <w:pPr>
        <w:spacing w:after="0" w:line="240" w:lineRule="auto"/>
        <w:rPr>
          <w:rFonts w:ascii="Tahoma" w:eastAsia="Times New Roman" w:hAnsi="Tahoma" w:cs="Tahoma"/>
          <w:sz w:val="24"/>
          <w:szCs w:val="24"/>
        </w:rPr>
      </w:pPr>
      <w:r w:rsidRPr="002B2862">
        <w:rPr>
          <w:rFonts w:ascii="Tahoma" w:eastAsia="Times New Roman" w:hAnsi="Tahoma" w:cs="Tahoma"/>
          <w:sz w:val="24"/>
          <w:szCs w:val="24"/>
        </w:rPr>
        <w:t xml:space="preserve"> The SCC staff believes in Competency Based Supervision as an approach to supervision; this approach fosters the development of a collaborative relationship that will allow the extern to grow both professionally and personally.  Through the supervisory relationship, the trainee will develop essential counseling skills, sensitivity to ethics, and cultural issues, while cultivating their identity as a mental health </w:t>
      </w:r>
      <w:r w:rsidRPr="002B2862">
        <w:rPr>
          <w:rFonts w:ascii="Tahoma" w:eastAsia="Times New Roman" w:hAnsi="Tahoma" w:cs="Tahoma"/>
          <w:sz w:val="24"/>
          <w:szCs w:val="24"/>
        </w:rPr>
        <w:lastRenderedPageBreak/>
        <w:t xml:space="preserve">professional. The extern will receive supervision for individual counseling, which will consist of a minimum of 1 hour of supervision per </w:t>
      </w:r>
      <w:r w:rsidR="00835A49">
        <w:rPr>
          <w:rFonts w:ascii="Tahoma" w:eastAsia="Times New Roman" w:hAnsi="Tahoma" w:cs="Tahoma"/>
          <w:sz w:val="24"/>
          <w:szCs w:val="24"/>
        </w:rPr>
        <w:t xml:space="preserve">4 </w:t>
      </w:r>
      <w:r w:rsidRPr="002B2862">
        <w:rPr>
          <w:rFonts w:ascii="Tahoma" w:eastAsia="Times New Roman" w:hAnsi="Tahoma" w:cs="Tahoma"/>
          <w:sz w:val="24"/>
          <w:szCs w:val="24"/>
        </w:rPr>
        <w:t>clients a week.  All individual counseling sessions will be recorded for supervisory purposes. The extern will be required to attend and participate in the SCC’s intake and case conferences meetings. At these meetings there will be presentation of intakes, and discussion addressing treatment planning. The externs will also be expected to attend all professional development activities offered by the SCC</w:t>
      </w:r>
      <w:r w:rsidR="00835A49">
        <w:rPr>
          <w:rFonts w:ascii="Tahoma" w:eastAsia="Times New Roman" w:hAnsi="Tahoma" w:cs="Tahoma"/>
          <w:sz w:val="24"/>
          <w:szCs w:val="24"/>
        </w:rPr>
        <w:t xml:space="preserve"> f</w:t>
      </w:r>
      <w:r w:rsidRPr="002B2862">
        <w:rPr>
          <w:rFonts w:ascii="Tahoma" w:eastAsia="Times New Roman" w:hAnsi="Tahoma" w:cs="Tahoma"/>
          <w:sz w:val="24"/>
          <w:szCs w:val="24"/>
        </w:rPr>
        <w:t xml:space="preserve">or externs </w:t>
      </w:r>
    </w:p>
    <w:p w14:paraId="61374FE2" w14:textId="77777777" w:rsidR="003B1487" w:rsidRPr="002B2862" w:rsidRDefault="003B1487" w:rsidP="003B1487">
      <w:pPr>
        <w:spacing w:after="0" w:line="240" w:lineRule="auto"/>
        <w:rPr>
          <w:rFonts w:ascii="Tahoma" w:eastAsia="Times New Roman" w:hAnsi="Tahoma" w:cs="Tahoma"/>
          <w:sz w:val="24"/>
          <w:szCs w:val="24"/>
        </w:rPr>
      </w:pPr>
    </w:p>
    <w:p w14:paraId="22008A44" w14:textId="77777777" w:rsidR="003B1487" w:rsidRPr="002B2862" w:rsidRDefault="003B1487" w:rsidP="003B1487">
      <w:pPr>
        <w:spacing w:after="0" w:line="240" w:lineRule="auto"/>
        <w:rPr>
          <w:rFonts w:ascii="Tahoma" w:eastAsia="Times New Roman" w:hAnsi="Tahoma" w:cs="Tahoma"/>
          <w:sz w:val="24"/>
          <w:szCs w:val="24"/>
        </w:rPr>
      </w:pPr>
      <w:r w:rsidRPr="002B2862">
        <w:rPr>
          <w:rFonts w:ascii="Tahoma" w:eastAsia="Times New Roman" w:hAnsi="Tahoma" w:cs="Tahoma"/>
          <w:b/>
          <w:sz w:val="24"/>
          <w:szCs w:val="24"/>
        </w:rPr>
        <w:t xml:space="preserve">Clinical Experience and Other Responsibilities: </w:t>
      </w:r>
      <w:r w:rsidRPr="002B2862">
        <w:rPr>
          <w:rFonts w:ascii="Tahoma" w:eastAsia="Calibri" w:hAnsi="Tahoma" w:cs="Tahoma"/>
          <w:sz w:val="24"/>
          <w:szCs w:val="24"/>
        </w:rPr>
        <w:t>The externs are expected to work a minimum of 18 hours per week for the entire academic year providing individual psychotherapy, group psychotherapy and outreach to the campus community.</w:t>
      </w:r>
    </w:p>
    <w:p w14:paraId="09C5122C" w14:textId="77777777" w:rsidR="003B1487" w:rsidRPr="002B2862" w:rsidRDefault="003B1487" w:rsidP="003B1487">
      <w:pPr>
        <w:spacing w:after="0" w:line="240" w:lineRule="auto"/>
        <w:rPr>
          <w:rFonts w:ascii="Tahoma" w:eastAsia="Times New Roman" w:hAnsi="Tahoma" w:cs="Tahoma"/>
          <w:b/>
          <w:sz w:val="24"/>
          <w:szCs w:val="24"/>
        </w:rPr>
      </w:pPr>
    </w:p>
    <w:p w14:paraId="6856CFB0" w14:textId="77777777" w:rsidR="003B1487" w:rsidRPr="002B2862" w:rsidRDefault="003B1487" w:rsidP="003B1487">
      <w:pPr>
        <w:spacing w:after="0" w:line="240" w:lineRule="auto"/>
        <w:rPr>
          <w:rFonts w:ascii="Tahoma" w:eastAsia="Times New Roman" w:hAnsi="Tahoma" w:cs="Tahoma"/>
          <w:sz w:val="24"/>
          <w:szCs w:val="24"/>
        </w:rPr>
      </w:pPr>
      <w:r w:rsidRPr="002B2862">
        <w:rPr>
          <w:rFonts w:ascii="Tahoma" w:eastAsia="Times New Roman" w:hAnsi="Tahoma" w:cs="Tahoma"/>
          <w:b/>
          <w:sz w:val="24"/>
          <w:szCs w:val="24"/>
        </w:rPr>
        <w:t>Individual Counseling</w:t>
      </w:r>
      <w:r w:rsidRPr="002B2862">
        <w:rPr>
          <w:rFonts w:ascii="Tahoma" w:eastAsia="Times New Roman" w:hAnsi="Tahoma" w:cs="Tahoma"/>
          <w:sz w:val="24"/>
          <w:szCs w:val="24"/>
        </w:rPr>
        <w:t xml:space="preserve">: The externs will have individual clients, preform intakes, and conduct phone triages. Cases will be selected based on the appropriateness for the trainee. In each case a licensed mental health professional at the University of Maryland at Baltimore’s Counseling Center will consult and discuss the case with the trainee to determine if a case is appropriate. </w:t>
      </w:r>
    </w:p>
    <w:p w14:paraId="656A8B7F" w14:textId="7A724E0C" w:rsidR="003B1487" w:rsidRPr="002B2862" w:rsidRDefault="003B1487" w:rsidP="003B1487">
      <w:pPr>
        <w:spacing w:before="360" w:after="360" w:line="240" w:lineRule="auto"/>
        <w:rPr>
          <w:rFonts w:ascii="Tahoma" w:eastAsia="Times New Roman" w:hAnsi="Tahoma" w:cs="Tahoma"/>
          <w:color w:val="FF0000"/>
          <w:sz w:val="24"/>
          <w:szCs w:val="24"/>
        </w:rPr>
      </w:pPr>
      <w:r w:rsidRPr="002B2862">
        <w:rPr>
          <w:rFonts w:ascii="Tahoma" w:eastAsia="Times New Roman" w:hAnsi="Tahoma" w:cs="Tahoma"/>
          <w:b/>
          <w:bCs/>
          <w:sz w:val="24"/>
          <w:szCs w:val="24"/>
        </w:rPr>
        <w:t>Group Counseling:</w:t>
      </w:r>
      <w:r w:rsidRPr="002B2862">
        <w:rPr>
          <w:rFonts w:ascii="Tahoma" w:eastAsia="Times New Roman" w:hAnsi="Tahoma" w:cs="Tahoma"/>
          <w:sz w:val="24"/>
          <w:szCs w:val="24"/>
        </w:rPr>
        <w:t xml:space="preserve"> This advanced </w:t>
      </w:r>
      <w:proofErr w:type="spellStart"/>
      <w:r w:rsidRPr="002B2862">
        <w:rPr>
          <w:rFonts w:ascii="Tahoma" w:eastAsia="Times New Roman" w:hAnsi="Tahoma" w:cs="Tahoma"/>
          <w:sz w:val="24"/>
          <w:szCs w:val="24"/>
        </w:rPr>
        <w:t>practica</w:t>
      </w:r>
      <w:proofErr w:type="spellEnd"/>
      <w:r w:rsidRPr="002B2862">
        <w:rPr>
          <w:rFonts w:ascii="Tahoma" w:eastAsia="Times New Roman" w:hAnsi="Tahoma" w:cs="Tahoma"/>
          <w:sz w:val="24"/>
          <w:szCs w:val="24"/>
        </w:rPr>
        <w:t>/externship may offer the opportunity to apply group counseling knowledge and skills in a university counseling center setting.</w:t>
      </w:r>
      <w:r w:rsidR="00835A49">
        <w:rPr>
          <w:rFonts w:ascii="Tahoma" w:eastAsia="Times New Roman" w:hAnsi="Tahoma" w:cs="Tahoma"/>
          <w:sz w:val="24"/>
          <w:szCs w:val="24"/>
        </w:rPr>
        <w:t xml:space="preserve"> </w:t>
      </w:r>
      <w:r w:rsidRPr="002B2862">
        <w:rPr>
          <w:rFonts w:ascii="Tahoma" w:eastAsia="Times New Roman" w:hAnsi="Tahoma" w:cs="Tahoma"/>
          <w:sz w:val="24"/>
          <w:szCs w:val="24"/>
        </w:rPr>
        <w:t xml:space="preserve">The trainee </w:t>
      </w:r>
      <w:r w:rsidR="00835A49">
        <w:rPr>
          <w:rFonts w:ascii="Tahoma" w:eastAsia="Times New Roman" w:hAnsi="Tahoma" w:cs="Tahoma"/>
          <w:sz w:val="24"/>
          <w:szCs w:val="24"/>
        </w:rPr>
        <w:t xml:space="preserve">may have the opportunity to </w:t>
      </w:r>
      <w:r w:rsidRPr="002B2862">
        <w:rPr>
          <w:rFonts w:ascii="Tahoma" w:eastAsia="Times New Roman" w:hAnsi="Tahoma" w:cs="Tahoma"/>
          <w:sz w:val="24"/>
          <w:szCs w:val="24"/>
        </w:rPr>
        <w:t>co-</w:t>
      </w:r>
      <w:r w:rsidR="00835A49" w:rsidRPr="002B2862">
        <w:rPr>
          <w:rFonts w:ascii="Tahoma" w:eastAsia="Times New Roman" w:hAnsi="Tahoma" w:cs="Tahoma"/>
          <w:sz w:val="24"/>
          <w:szCs w:val="24"/>
        </w:rPr>
        <w:t xml:space="preserve">lead </w:t>
      </w:r>
      <w:r w:rsidR="00835A49">
        <w:rPr>
          <w:rFonts w:ascii="Tahoma" w:eastAsia="Times New Roman" w:hAnsi="Tahoma" w:cs="Tahoma"/>
          <w:sz w:val="24"/>
          <w:szCs w:val="24"/>
        </w:rPr>
        <w:t xml:space="preserve">a group </w:t>
      </w:r>
      <w:r w:rsidRPr="002B2862">
        <w:rPr>
          <w:rFonts w:ascii="Tahoma" w:eastAsia="Times New Roman" w:hAnsi="Tahoma" w:cs="Tahoma"/>
          <w:sz w:val="24"/>
          <w:szCs w:val="24"/>
        </w:rPr>
        <w:t>with a</w:t>
      </w:r>
      <w:r w:rsidR="00835A49">
        <w:rPr>
          <w:rFonts w:ascii="Tahoma" w:eastAsia="Times New Roman" w:hAnsi="Tahoma" w:cs="Tahoma"/>
          <w:sz w:val="24"/>
          <w:szCs w:val="24"/>
        </w:rPr>
        <w:t xml:space="preserve"> senior staff member.</w:t>
      </w:r>
      <w:r w:rsidRPr="002B2862">
        <w:rPr>
          <w:rFonts w:ascii="Tahoma" w:eastAsia="Times New Roman" w:hAnsi="Tahoma" w:cs="Tahoma"/>
          <w:sz w:val="24"/>
          <w:szCs w:val="24"/>
        </w:rPr>
        <w:t xml:space="preserve"> The availability of a group training experience cannot be guaranteed</w:t>
      </w:r>
      <w:r w:rsidRPr="002B2862">
        <w:rPr>
          <w:rFonts w:ascii="Tahoma" w:eastAsia="Times New Roman" w:hAnsi="Tahoma" w:cs="Tahoma"/>
          <w:color w:val="FF0000"/>
          <w:sz w:val="24"/>
          <w:szCs w:val="24"/>
        </w:rPr>
        <w:t xml:space="preserve">. </w:t>
      </w:r>
    </w:p>
    <w:p w14:paraId="0AFD801F" w14:textId="74019117" w:rsidR="003B1487" w:rsidRPr="002B2862" w:rsidRDefault="003B1487" w:rsidP="003B1487">
      <w:pPr>
        <w:spacing w:before="480" w:after="0" w:line="240" w:lineRule="auto"/>
        <w:outlineLvl w:val="3"/>
        <w:rPr>
          <w:rFonts w:ascii="Tahoma" w:eastAsia="Times New Roman" w:hAnsi="Tahoma" w:cs="Tahoma"/>
          <w:bCs/>
          <w:sz w:val="24"/>
          <w:szCs w:val="24"/>
        </w:rPr>
      </w:pPr>
      <w:r w:rsidRPr="002B2862">
        <w:rPr>
          <w:rFonts w:ascii="Tahoma" w:eastAsia="Times New Roman" w:hAnsi="Tahoma" w:cs="Tahoma"/>
          <w:b/>
          <w:bCs/>
          <w:sz w:val="24"/>
          <w:szCs w:val="24"/>
        </w:rPr>
        <w:t xml:space="preserve">Outreach Experience:   </w:t>
      </w:r>
      <w:r w:rsidRPr="002B2862">
        <w:rPr>
          <w:rFonts w:ascii="Tahoma" w:eastAsia="Times New Roman" w:hAnsi="Tahoma" w:cs="Tahoma"/>
          <w:bCs/>
          <w:sz w:val="24"/>
          <w:szCs w:val="24"/>
        </w:rPr>
        <w:t>The</w:t>
      </w:r>
      <w:r w:rsidRPr="002B2862">
        <w:rPr>
          <w:rFonts w:ascii="Tahoma" w:eastAsia="Times New Roman" w:hAnsi="Tahoma" w:cs="Tahoma"/>
          <w:b/>
          <w:bCs/>
          <w:sz w:val="24"/>
          <w:szCs w:val="24"/>
        </w:rPr>
        <w:t xml:space="preserve"> </w:t>
      </w:r>
      <w:r w:rsidRPr="002B2862">
        <w:rPr>
          <w:rFonts w:ascii="Tahoma" w:eastAsia="Times New Roman" w:hAnsi="Tahoma" w:cs="Tahoma"/>
          <w:bCs/>
          <w:sz w:val="24"/>
          <w:szCs w:val="24"/>
        </w:rPr>
        <w:t xml:space="preserve">externs may have the opportunity to develop their presentation skills or consultation skills through providing or assisting with psycho-educational programming offered to the University community. Examples of outreach programming by Counseling Services may include National Depression Screenings, participation in informational </w:t>
      </w:r>
      <w:r w:rsidR="00006145" w:rsidRPr="002B2862">
        <w:rPr>
          <w:rFonts w:ascii="Tahoma" w:eastAsia="Times New Roman" w:hAnsi="Tahoma" w:cs="Tahoma"/>
          <w:bCs/>
          <w:sz w:val="24"/>
          <w:szCs w:val="24"/>
        </w:rPr>
        <w:t>fairs,</w:t>
      </w:r>
      <w:r w:rsidRPr="002B2862">
        <w:rPr>
          <w:rFonts w:ascii="Tahoma" w:eastAsia="Times New Roman" w:hAnsi="Tahoma" w:cs="Tahoma"/>
          <w:bCs/>
          <w:sz w:val="24"/>
          <w:szCs w:val="24"/>
        </w:rPr>
        <w:t xml:space="preserve"> and conducting psychoeducational workshops for the student </w:t>
      </w:r>
      <w:r w:rsidR="00A446DA" w:rsidRPr="002B2862">
        <w:rPr>
          <w:rFonts w:ascii="Tahoma" w:eastAsia="Times New Roman" w:hAnsi="Tahoma" w:cs="Tahoma"/>
          <w:bCs/>
          <w:sz w:val="24"/>
          <w:szCs w:val="24"/>
        </w:rPr>
        <w:t>population.</w:t>
      </w:r>
    </w:p>
    <w:p w14:paraId="3A28E960" w14:textId="77777777" w:rsidR="003B1487" w:rsidRPr="002B2862" w:rsidRDefault="003B1487" w:rsidP="003B1487">
      <w:pPr>
        <w:spacing w:before="480" w:after="0" w:line="240" w:lineRule="auto"/>
        <w:outlineLvl w:val="3"/>
        <w:rPr>
          <w:rFonts w:ascii="Tahoma" w:eastAsia="Times New Roman" w:hAnsi="Tahoma" w:cs="Tahoma"/>
          <w:b/>
          <w:sz w:val="24"/>
          <w:szCs w:val="24"/>
        </w:rPr>
      </w:pPr>
      <w:r w:rsidRPr="002B2862">
        <w:rPr>
          <w:rFonts w:ascii="Tahoma" w:eastAsia="Times New Roman" w:hAnsi="Tahoma" w:cs="Tahoma"/>
          <w:b/>
          <w:sz w:val="24"/>
          <w:szCs w:val="24"/>
        </w:rPr>
        <w:t>Externship Eligibility:</w:t>
      </w:r>
    </w:p>
    <w:p w14:paraId="4E8DCB1F" w14:textId="77777777" w:rsidR="003B1487" w:rsidRPr="002B2862" w:rsidRDefault="003B1487" w:rsidP="003B1487">
      <w:pPr>
        <w:spacing w:after="0" w:line="240" w:lineRule="auto"/>
        <w:outlineLvl w:val="3"/>
        <w:rPr>
          <w:rFonts w:ascii="Tahoma" w:eastAsia="Times New Roman" w:hAnsi="Tahoma" w:cs="Tahoma"/>
          <w:b/>
          <w:sz w:val="24"/>
          <w:szCs w:val="24"/>
        </w:rPr>
      </w:pPr>
    </w:p>
    <w:p w14:paraId="30B6521C" w14:textId="77777777" w:rsidR="003B1487" w:rsidRPr="002B2862" w:rsidRDefault="003B1487" w:rsidP="003B1487">
      <w:pPr>
        <w:spacing w:after="0" w:line="240" w:lineRule="auto"/>
        <w:outlineLvl w:val="3"/>
        <w:rPr>
          <w:rFonts w:ascii="Tahoma" w:eastAsia="Calibri" w:hAnsi="Tahoma" w:cs="Tahoma"/>
          <w:sz w:val="24"/>
          <w:szCs w:val="24"/>
        </w:rPr>
      </w:pPr>
      <w:r w:rsidRPr="002B2862">
        <w:rPr>
          <w:rFonts w:ascii="Tahoma" w:eastAsia="Calibri" w:hAnsi="Tahoma" w:cs="Tahoma"/>
          <w:sz w:val="24"/>
          <w:szCs w:val="24"/>
        </w:rPr>
        <w:t>Candidates must be pursuing a master's or doctoral degree in psychology, counseling, or clinical social work. The trainee must be able to commit 18 hours per week for the entire academic year. The successful candidate must have experience and/or interest in working with racial/ethnic or otherwise diverse populations, strong clinical skills and some interest or familiarity working from a time-limited therapy model. The candidate also must have successfully completed an individual practicum and provide proof of registration for the academic semester.</w:t>
      </w:r>
    </w:p>
    <w:p w14:paraId="5D78BA96" w14:textId="77777777" w:rsidR="003B1487" w:rsidRPr="002B2862" w:rsidRDefault="003B1487" w:rsidP="003B1487">
      <w:pPr>
        <w:spacing w:after="0" w:line="240" w:lineRule="auto"/>
        <w:outlineLvl w:val="3"/>
        <w:rPr>
          <w:rFonts w:ascii="Tahoma" w:eastAsia="Calibri" w:hAnsi="Tahoma" w:cs="Tahoma"/>
          <w:sz w:val="24"/>
          <w:szCs w:val="24"/>
        </w:rPr>
      </w:pPr>
      <w:r w:rsidRPr="002B2862">
        <w:rPr>
          <w:rFonts w:ascii="Tahoma" w:eastAsia="Calibri" w:hAnsi="Tahoma" w:cs="Tahoma"/>
          <w:sz w:val="24"/>
          <w:szCs w:val="24"/>
        </w:rPr>
        <w:t xml:space="preserve"> </w:t>
      </w:r>
      <w:r w:rsidRPr="002B2862">
        <w:rPr>
          <w:rFonts w:ascii="Tahoma" w:eastAsia="Calibri" w:hAnsi="Tahoma" w:cs="Tahoma"/>
          <w:color w:val="FF0000"/>
          <w:sz w:val="24"/>
          <w:szCs w:val="24"/>
        </w:rPr>
        <w:t>.</w:t>
      </w:r>
    </w:p>
    <w:p w14:paraId="7B9AF217" w14:textId="77777777" w:rsidR="003B1487" w:rsidRPr="002B2862" w:rsidRDefault="003B1487" w:rsidP="003B1487">
      <w:pPr>
        <w:spacing w:after="0" w:line="240" w:lineRule="auto"/>
        <w:outlineLvl w:val="3"/>
        <w:rPr>
          <w:rFonts w:ascii="Tahoma" w:eastAsia="Times New Roman" w:hAnsi="Tahoma" w:cs="Tahoma"/>
          <w:b/>
          <w:bCs/>
          <w:sz w:val="24"/>
          <w:szCs w:val="24"/>
        </w:rPr>
      </w:pPr>
      <w:r w:rsidRPr="002B2862">
        <w:rPr>
          <w:rFonts w:ascii="Tahoma" w:eastAsia="Times New Roman" w:hAnsi="Tahoma" w:cs="Tahoma"/>
          <w:b/>
          <w:bCs/>
          <w:sz w:val="24"/>
          <w:szCs w:val="24"/>
        </w:rPr>
        <w:t>Duration:</w:t>
      </w:r>
    </w:p>
    <w:p w14:paraId="02466840" w14:textId="77777777" w:rsidR="003B1487" w:rsidRPr="002B2862" w:rsidRDefault="003B1487" w:rsidP="003B1487">
      <w:pPr>
        <w:spacing w:after="0" w:line="240" w:lineRule="auto"/>
        <w:outlineLvl w:val="3"/>
        <w:rPr>
          <w:rFonts w:ascii="Tahoma" w:eastAsia="Times New Roman" w:hAnsi="Tahoma" w:cs="Tahoma"/>
          <w:sz w:val="24"/>
          <w:szCs w:val="24"/>
        </w:rPr>
      </w:pPr>
    </w:p>
    <w:p w14:paraId="793CBFF9" w14:textId="19C16BBF" w:rsidR="004C6026" w:rsidRPr="002B2862" w:rsidRDefault="003B1487" w:rsidP="004C6026">
      <w:pPr>
        <w:spacing w:after="0" w:line="240" w:lineRule="auto"/>
        <w:outlineLvl w:val="3"/>
        <w:rPr>
          <w:rFonts w:ascii="Tahoma" w:eastAsia="Times New Roman" w:hAnsi="Tahoma" w:cs="Tahoma"/>
          <w:sz w:val="24"/>
          <w:szCs w:val="24"/>
        </w:rPr>
      </w:pPr>
      <w:r w:rsidRPr="002B2862">
        <w:rPr>
          <w:rFonts w:ascii="Tahoma" w:eastAsia="Times New Roman" w:hAnsi="Tahoma" w:cs="Tahoma"/>
          <w:sz w:val="24"/>
          <w:szCs w:val="24"/>
        </w:rPr>
        <w:lastRenderedPageBreak/>
        <w:t>The externship program is a</w:t>
      </w:r>
      <w:r w:rsidR="008417CC" w:rsidRPr="002B2862">
        <w:rPr>
          <w:rFonts w:ascii="Tahoma" w:eastAsia="Times New Roman" w:hAnsi="Tahoma" w:cs="Tahoma"/>
          <w:sz w:val="24"/>
          <w:szCs w:val="24"/>
        </w:rPr>
        <w:t>n academic year</w:t>
      </w:r>
      <w:r w:rsidRPr="002B2862">
        <w:rPr>
          <w:rFonts w:ascii="Tahoma" w:eastAsia="Times New Roman" w:hAnsi="Tahoma" w:cs="Tahoma"/>
          <w:sz w:val="24"/>
          <w:szCs w:val="24"/>
        </w:rPr>
        <w:t xml:space="preserve">. The position will commence </w:t>
      </w:r>
      <w:r w:rsidR="004C6026" w:rsidRPr="002B2862">
        <w:rPr>
          <w:rFonts w:ascii="Tahoma" w:eastAsia="Times New Roman" w:hAnsi="Tahoma" w:cs="Tahoma"/>
          <w:sz w:val="24"/>
          <w:szCs w:val="24"/>
        </w:rPr>
        <w:t>August and</w:t>
      </w:r>
      <w:r w:rsidRPr="002B2862">
        <w:rPr>
          <w:rFonts w:ascii="Tahoma" w:eastAsia="Times New Roman" w:hAnsi="Tahoma" w:cs="Tahoma"/>
          <w:sz w:val="24"/>
          <w:szCs w:val="24"/>
        </w:rPr>
        <w:t xml:space="preserve"> end </w:t>
      </w:r>
      <w:r w:rsidR="00835A49">
        <w:rPr>
          <w:rFonts w:ascii="Tahoma" w:eastAsia="Times New Roman" w:hAnsi="Tahoma" w:cs="Tahoma"/>
          <w:sz w:val="24"/>
          <w:szCs w:val="24"/>
        </w:rPr>
        <w:t xml:space="preserve">in </w:t>
      </w:r>
      <w:proofErr w:type="gramStart"/>
      <w:r w:rsidRPr="002B2862">
        <w:rPr>
          <w:rFonts w:ascii="Tahoma" w:eastAsia="Times New Roman" w:hAnsi="Tahoma" w:cs="Tahoma"/>
          <w:sz w:val="24"/>
          <w:szCs w:val="24"/>
        </w:rPr>
        <w:t>May,</w:t>
      </w:r>
      <w:proofErr w:type="gramEnd"/>
      <w:r w:rsidRPr="002B2862">
        <w:rPr>
          <w:rFonts w:ascii="Tahoma" w:eastAsia="Times New Roman" w:hAnsi="Tahoma" w:cs="Tahoma"/>
          <w:sz w:val="24"/>
          <w:szCs w:val="24"/>
        </w:rPr>
        <w:t xml:space="preserve"> </w:t>
      </w:r>
      <w:r w:rsidR="004C6026" w:rsidRPr="002B2862">
        <w:rPr>
          <w:rFonts w:ascii="Tahoma" w:eastAsia="Times New Roman" w:hAnsi="Tahoma" w:cs="Tahoma"/>
          <w:sz w:val="24"/>
          <w:szCs w:val="24"/>
        </w:rPr>
        <w:t xml:space="preserve">2023. Dates will be </w:t>
      </w:r>
      <w:r w:rsidR="00835A49" w:rsidRPr="002B2862">
        <w:rPr>
          <w:rFonts w:ascii="Tahoma" w:eastAsia="Times New Roman" w:hAnsi="Tahoma" w:cs="Tahoma"/>
          <w:sz w:val="24"/>
          <w:szCs w:val="24"/>
        </w:rPr>
        <w:t>decided</w:t>
      </w:r>
      <w:r w:rsidR="004C6026" w:rsidRPr="002B2862">
        <w:rPr>
          <w:rFonts w:ascii="Tahoma" w:eastAsia="Times New Roman" w:hAnsi="Tahoma" w:cs="Tahoma"/>
          <w:sz w:val="24"/>
          <w:szCs w:val="24"/>
        </w:rPr>
        <w:t xml:space="preserve"> based on the academic calendar.</w:t>
      </w:r>
    </w:p>
    <w:p w14:paraId="48999D36" w14:textId="77777777" w:rsidR="004C6026" w:rsidRPr="002B2862" w:rsidRDefault="004C6026" w:rsidP="004C6026">
      <w:pPr>
        <w:spacing w:after="0" w:line="240" w:lineRule="auto"/>
        <w:outlineLvl w:val="3"/>
        <w:rPr>
          <w:rFonts w:ascii="Tahoma" w:eastAsia="Times New Roman" w:hAnsi="Tahoma" w:cs="Tahoma"/>
          <w:sz w:val="24"/>
          <w:szCs w:val="24"/>
        </w:rPr>
      </w:pPr>
    </w:p>
    <w:p w14:paraId="01CD6B48" w14:textId="61AD18B4" w:rsidR="004C6026" w:rsidRPr="00477A24" w:rsidRDefault="004C6026" w:rsidP="00477A24">
      <w:pPr>
        <w:rPr>
          <w:rFonts w:ascii="Tahoma" w:hAnsi="Tahoma" w:cs="Tahoma"/>
          <w:b/>
          <w:bCs/>
          <w:sz w:val="24"/>
          <w:szCs w:val="24"/>
        </w:rPr>
      </w:pPr>
      <w:r w:rsidRPr="002B2862">
        <w:rPr>
          <w:rFonts w:ascii="Tahoma" w:eastAsia="Times New Roman" w:hAnsi="Tahoma" w:cs="Tahoma"/>
          <w:b/>
          <w:bCs/>
          <w:sz w:val="24"/>
          <w:szCs w:val="24"/>
        </w:rPr>
        <w:t xml:space="preserve"> </w:t>
      </w:r>
      <w:r w:rsidRPr="00477A24">
        <w:rPr>
          <w:rFonts w:ascii="Tahoma" w:hAnsi="Tahoma" w:cs="Tahoma"/>
          <w:b/>
          <w:bCs/>
          <w:sz w:val="24"/>
          <w:szCs w:val="24"/>
        </w:rPr>
        <w:t xml:space="preserve">Application Process: </w:t>
      </w:r>
    </w:p>
    <w:p w14:paraId="40994CE6" w14:textId="77777777" w:rsidR="004C6026" w:rsidRPr="00477A24" w:rsidRDefault="004C6026" w:rsidP="004C6026">
      <w:pPr>
        <w:spacing w:after="0" w:line="240" w:lineRule="auto"/>
        <w:outlineLvl w:val="3"/>
        <w:rPr>
          <w:rFonts w:ascii="Tahoma" w:eastAsia="Times New Roman" w:hAnsi="Tahoma" w:cs="Tahoma"/>
          <w:bCs/>
          <w:sz w:val="24"/>
          <w:szCs w:val="24"/>
        </w:rPr>
      </w:pPr>
      <w:r w:rsidRPr="00477A24">
        <w:rPr>
          <w:rFonts w:ascii="Tahoma" w:eastAsia="Times New Roman" w:hAnsi="Tahoma" w:cs="Tahoma"/>
          <w:bCs/>
          <w:sz w:val="24"/>
          <w:szCs w:val="24"/>
        </w:rPr>
        <w:t>Send:</w:t>
      </w:r>
    </w:p>
    <w:p w14:paraId="5427DFAF" w14:textId="77777777" w:rsidR="004C6026" w:rsidRPr="00477A24" w:rsidRDefault="004C6026" w:rsidP="004C6026">
      <w:pPr>
        <w:numPr>
          <w:ilvl w:val="0"/>
          <w:numId w:val="3"/>
        </w:numPr>
        <w:spacing w:after="0" w:line="240" w:lineRule="auto"/>
        <w:contextualSpacing/>
        <w:outlineLvl w:val="3"/>
        <w:rPr>
          <w:rFonts w:ascii="Tahoma" w:eastAsia="Times New Roman" w:hAnsi="Tahoma" w:cs="Tahoma"/>
          <w:sz w:val="24"/>
          <w:szCs w:val="24"/>
        </w:rPr>
      </w:pPr>
      <w:r w:rsidRPr="00477A24">
        <w:rPr>
          <w:rFonts w:ascii="Tahoma" w:eastAsia="Times New Roman" w:hAnsi="Tahoma" w:cs="Tahoma"/>
          <w:sz w:val="24"/>
          <w:szCs w:val="24"/>
        </w:rPr>
        <w:t>A letter of interest</w:t>
      </w:r>
    </w:p>
    <w:p w14:paraId="18BD1C09" w14:textId="28DBB784" w:rsidR="004C6026" w:rsidRPr="00477A24" w:rsidRDefault="004C6026" w:rsidP="004C6026">
      <w:pPr>
        <w:numPr>
          <w:ilvl w:val="0"/>
          <w:numId w:val="3"/>
        </w:numPr>
        <w:spacing w:after="0" w:line="240" w:lineRule="auto"/>
        <w:contextualSpacing/>
        <w:outlineLvl w:val="3"/>
        <w:rPr>
          <w:rFonts w:ascii="Tahoma" w:eastAsia="Times New Roman" w:hAnsi="Tahoma" w:cs="Tahoma"/>
          <w:sz w:val="24"/>
          <w:szCs w:val="24"/>
        </w:rPr>
      </w:pPr>
      <w:r w:rsidRPr="00477A24">
        <w:rPr>
          <w:rFonts w:ascii="Tahoma" w:eastAsia="Times New Roman" w:hAnsi="Tahoma" w:cs="Tahoma"/>
          <w:sz w:val="24"/>
          <w:szCs w:val="24"/>
        </w:rPr>
        <w:t xml:space="preserve">Current </w:t>
      </w:r>
      <w:r w:rsidR="002B2862" w:rsidRPr="00477A24">
        <w:rPr>
          <w:rFonts w:ascii="Tahoma" w:eastAsia="Times New Roman" w:hAnsi="Tahoma" w:cs="Tahoma"/>
          <w:sz w:val="24"/>
          <w:szCs w:val="24"/>
        </w:rPr>
        <w:t>Vitae</w:t>
      </w:r>
    </w:p>
    <w:p w14:paraId="758E6DE6" w14:textId="4966EE83" w:rsidR="004C6026" w:rsidRPr="00477A24" w:rsidRDefault="004C6026" w:rsidP="002B2862">
      <w:pPr>
        <w:numPr>
          <w:ilvl w:val="0"/>
          <w:numId w:val="3"/>
        </w:numPr>
        <w:spacing w:before="480" w:after="0" w:line="240" w:lineRule="auto"/>
        <w:contextualSpacing/>
        <w:outlineLvl w:val="3"/>
        <w:rPr>
          <w:rFonts w:ascii="Tahoma" w:eastAsia="Times New Roman" w:hAnsi="Tahoma" w:cs="Tahoma"/>
          <w:sz w:val="24"/>
          <w:szCs w:val="24"/>
        </w:rPr>
      </w:pPr>
      <w:r w:rsidRPr="00477A24">
        <w:rPr>
          <w:rFonts w:ascii="Tahoma" w:eastAsia="Times New Roman" w:hAnsi="Tahoma" w:cs="Tahoma"/>
          <w:sz w:val="24"/>
          <w:szCs w:val="24"/>
        </w:rPr>
        <w:t xml:space="preserve"> </w:t>
      </w:r>
      <w:r w:rsidR="002B2862" w:rsidRPr="00477A24">
        <w:rPr>
          <w:rFonts w:ascii="Tahoma" w:eastAsia="Times New Roman" w:hAnsi="Tahoma" w:cs="Tahoma"/>
          <w:sz w:val="24"/>
          <w:szCs w:val="24"/>
        </w:rPr>
        <w:t>One letter of reference</w:t>
      </w:r>
    </w:p>
    <w:p w14:paraId="741AFAE0" w14:textId="77777777" w:rsidR="004C6026" w:rsidRPr="00477A24" w:rsidRDefault="004C6026" w:rsidP="004C6026">
      <w:pPr>
        <w:spacing w:before="480" w:after="0" w:line="240" w:lineRule="auto"/>
        <w:ind w:left="720"/>
        <w:contextualSpacing/>
        <w:outlineLvl w:val="3"/>
        <w:rPr>
          <w:rFonts w:ascii="Tahoma" w:eastAsia="Times New Roman" w:hAnsi="Tahoma" w:cs="Tahoma"/>
          <w:sz w:val="24"/>
          <w:szCs w:val="24"/>
        </w:rPr>
      </w:pPr>
    </w:p>
    <w:p w14:paraId="4A1759FC" w14:textId="77777777" w:rsidR="004C6026" w:rsidRPr="00477A24" w:rsidRDefault="004C6026" w:rsidP="004C6026">
      <w:pPr>
        <w:spacing w:after="0" w:line="240" w:lineRule="auto"/>
        <w:outlineLvl w:val="3"/>
        <w:rPr>
          <w:rFonts w:ascii="Tahoma" w:eastAsia="Times New Roman" w:hAnsi="Tahoma" w:cs="Tahoma"/>
          <w:sz w:val="24"/>
          <w:szCs w:val="24"/>
        </w:rPr>
      </w:pPr>
      <w:r w:rsidRPr="00477A24">
        <w:rPr>
          <w:rFonts w:ascii="Tahoma" w:eastAsia="Times New Roman" w:hAnsi="Tahoma" w:cs="Tahoma"/>
          <w:sz w:val="24"/>
          <w:szCs w:val="24"/>
        </w:rPr>
        <w:t xml:space="preserve">Qualified applicants will be selected and invited for an interview. </w:t>
      </w:r>
    </w:p>
    <w:p w14:paraId="7CE40710" w14:textId="7DAE5AE0" w:rsidR="004C6026" w:rsidRDefault="004C6026" w:rsidP="004C6026">
      <w:pPr>
        <w:spacing w:after="0" w:line="240" w:lineRule="auto"/>
        <w:outlineLvl w:val="3"/>
        <w:rPr>
          <w:rFonts w:ascii="Tahoma" w:eastAsia="Times New Roman" w:hAnsi="Tahoma" w:cs="Tahoma"/>
          <w:sz w:val="24"/>
          <w:szCs w:val="24"/>
        </w:rPr>
      </w:pPr>
    </w:p>
    <w:p w14:paraId="24E14201" w14:textId="70ADF94D" w:rsidR="00477A24" w:rsidRDefault="00477A24" w:rsidP="004C6026">
      <w:pPr>
        <w:spacing w:after="0" w:line="240" w:lineRule="auto"/>
        <w:outlineLvl w:val="3"/>
        <w:rPr>
          <w:rFonts w:ascii="Tahoma" w:eastAsia="Times New Roman" w:hAnsi="Tahoma" w:cs="Tahoma"/>
          <w:sz w:val="24"/>
          <w:szCs w:val="24"/>
        </w:rPr>
      </w:pPr>
    </w:p>
    <w:p w14:paraId="5D41F01D" w14:textId="77777777" w:rsidR="00477A24" w:rsidRPr="00477A24" w:rsidRDefault="00477A24" w:rsidP="004C6026">
      <w:pPr>
        <w:spacing w:after="0" w:line="240" w:lineRule="auto"/>
        <w:outlineLvl w:val="3"/>
        <w:rPr>
          <w:rFonts w:ascii="Tahoma" w:eastAsia="Times New Roman" w:hAnsi="Tahoma" w:cs="Tahoma"/>
          <w:sz w:val="24"/>
          <w:szCs w:val="24"/>
        </w:rPr>
      </w:pPr>
    </w:p>
    <w:p w14:paraId="59881D93" w14:textId="2AF3EB65" w:rsidR="004C6026" w:rsidRPr="00477A24" w:rsidRDefault="004C6026" w:rsidP="00477A24">
      <w:pPr>
        <w:rPr>
          <w:rFonts w:ascii="Tahoma" w:hAnsi="Tahoma" w:cs="Tahoma"/>
          <w:b/>
          <w:bCs/>
          <w:sz w:val="24"/>
          <w:szCs w:val="24"/>
        </w:rPr>
      </w:pPr>
      <w:r w:rsidRPr="00477A24">
        <w:rPr>
          <w:rFonts w:ascii="Tahoma" w:hAnsi="Tahoma" w:cs="Tahoma"/>
          <w:b/>
          <w:bCs/>
          <w:sz w:val="24"/>
          <w:szCs w:val="24"/>
        </w:rPr>
        <w:t>Please forward application materials to:</w:t>
      </w:r>
    </w:p>
    <w:p w14:paraId="55E3873D" w14:textId="17712BB4" w:rsidR="004C6026" w:rsidRPr="00477A24" w:rsidRDefault="004C6026" w:rsidP="00477A24">
      <w:pPr>
        <w:spacing w:after="0" w:line="240" w:lineRule="auto"/>
        <w:rPr>
          <w:rFonts w:ascii="Tahoma" w:hAnsi="Tahoma" w:cs="Tahoma"/>
          <w:sz w:val="24"/>
          <w:szCs w:val="24"/>
        </w:rPr>
      </w:pPr>
      <w:r w:rsidRPr="00477A24">
        <w:rPr>
          <w:rFonts w:ascii="Tahoma" w:hAnsi="Tahoma" w:cs="Tahoma"/>
          <w:sz w:val="24"/>
          <w:szCs w:val="24"/>
        </w:rPr>
        <w:t>Marquette W. Turner, Ph.D.</w:t>
      </w:r>
      <w:r w:rsidRPr="00477A24">
        <w:rPr>
          <w:rFonts w:ascii="Tahoma" w:hAnsi="Tahoma" w:cs="Tahoma"/>
          <w:sz w:val="24"/>
          <w:szCs w:val="24"/>
        </w:rPr>
        <w:br/>
        <w:t>Title Training Director &amp; Staff Psychologist</w:t>
      </w:r>
      <w:r w:rsidRPr="00477A24">
        <w:rPr>
          <w:rFonts w:ascii="Tahoma" w:hAnsi="Tahoma" w:cs="Tahoma"/>
          <w:sz w:val="24"/>
          <w:szCs w:val="24"/>
        </w:rPr>
        <w:br/>
        <w:t xml:space="preserve">University of Maryland at Baltimore </w:t>
      </w:r>
    </w:p>
    <w:p w14:paraId="56CC83EC" w14:textId="77777777" w:rsidR="00835A49" w:rsidRPr="00477A24" w:rsidRDefault="004C6026" w:rsidP="00477A24">
      <w:pPr>
        <w:spacing w:after="0" w:line="240" w:lineRule="auto"/>
        <w:rPr>
          <w:rFonts w:ascii="Tahoma" w:hAnsi="Tahoma" w:cs="Tahoma"/>
          <w:sz w:val="24"/>
          <w:szCs w:val="24"/>
        </w:rPr>
      </w:pPr>
      <w:r w:rsidRPr="00477A24">
        <w:rPr>
          <w:rFonts w:ascii="Tahoma" w:hAnsi="Tahoma" w:cs="Tahoma"/>
          <w:sz w:val="24"/>
          <w:szCs w:val="24"/>
        </w:rPr>
        <w:t>Student Counseling Center</w:t>
      </w:r>
      <w:r w:rsidRPr="00477A24">
        <w:rPr>
          <w:rFonts w:ascii="Tahoma" w:hAnsi="Tahoma" w:cs="Tahoma"/>
          <w:sz w:val="24"/>
          <w:szCs w:val="24"/>
        </w:rPr>
        <w:br/>
        <w:t>6</w:t>
      </w:r>
      <w:r w:rsidR="002B2862" w:rsidRPr="00477A24">
        <w:rPr>
          <w:rFonts w:ascii="Tahoma" w:hAnsi="Tahoma" w:cs="Tahoma"/>
          <w:sz w:val="24"/>
          <w:szCs w:val="24"/>
        </w:rPr>
        <w:t>2</w:t>
      </w:r>
      <w:r w:rsidRPr="00477A24">
        <w:rPr>
          <w:rFonts w:ascii="Tahoma" w:hAnsi="Tahoma" w:cs="Tahoma"/>
          <w:sz w:val="24"/>
          <w:szCs w:val="24"/>
        </w:rPr>
        <w:t>1 West Lombard St. Suite 3</w:t>
      </w:r>
      <w:r w:rsidR="002B2862" w:rsidRPr="00477A24">
        <w:rPr>
          <w:rFonts w:ascii="Tahoma" w:hAnsi="Tahoma" w:cs="Tahoma"/>
          <w:sz w:val="24"/>
          <w:szCs w:val="24"/>
        </w:rPr>
        <w:t>02</w:t>
      </w:r>
    </w:p>
    <w:p w14:paraId="5986D13D" w14:textId="613F5C80" w:rsidR="004C6026" w:rsidRPr="00477A24" w:rsidRDefault="004C6026" w:rsidP="00477A24">
      <w:pPr>
        <w:spacing w:after="0" w:line="240" w:lineRule="auto"/>
        <w:rPr>
          <w:rFonts w:ascii="Tahoma" w:hAnsi="Tahoma" w:cs="Tahoma"/>
          <w:sz w:val="24"/>
          <w:szCs w:val="24"/>
        </w:rPr>
      </w:pPr>
      <w:r w:rsidRPr="00477A24">
        <w:rPr>
          <w:rFonts w:ascii="Tahoma" w:hAnsi="Tahoma" w:cs="Tahoma"/>
          <w:sz w:val="24"/>
          <w:szCs w:val="24"/>
        </w:rPr>
        <w:t>Baltimore, MD 21201</w:t>
      </w:r>
    </w:p>
    <w:p w14:paraId="2415FD49" w14:textId="77777777" w:rsidR="004C6026" w:rsidRPr="00477A24" w:rsidRDefault="004C6026" w:rsidP="00477A24">
      <w:pPr>
        <w:spacing w:after="0" w:line="240" w:lineRule="auto"/>
        <w:rPr>
          <w:rFonts w:ascii="Tahoma" w:hAnsi="Tahoma" w:cs="Tahoma"/>
          <w:sz w:val="24"/>
          <w:szCs w:val="24"/>
        </w:rPr>
      </w:pPr>
      <w:r w:rsidRPr="00477A24">
        <w:rPr>
          <w:rFonts w:ascii="Tahoma" w:hAnsi="Tahoma" w:cs="Tahoma"/>
          <w:sz w:val="24"/>
          <w:szCs w:val="24"/>
        </w:rPr>
        <w:t>Phone: 410.328.8404</w:t>
      </w:r>
    </w:p>
    <w:p w14:paraId="7AA2911D" w14:textId="77777777" w:rsidR="004C6026" w:rsidRPr="00477A24" w:rsidRDefault="004C6026" w:rsidP="00477A24">
      <w:pPr>
        <w:spacing w:after="0" w:line="240" w:lineRule="auto"/>
        <w:rPr>
          <w:rFonts w:ascii="Tahoma" w:hAnsi="Tahoma" w:cs="Tahoma"/>
          <w:sz w:val="24"/>
          <w:szCs w:val="24"/>
        </w:rPr>
      </w:pPr>
      <w:r w:rsidRPr="00477A24">
        <w:rPr>
          <w:rFonts w:ascii="Tahoma" w:hAnsi="Tahoma" w:cs="Tahoma"/>
          <w:sz w:val="24"/>
          <w:szCs w:val="24"/>
        </w:rPr>
        <w:t>Fax: 410-328-5291</w:t>
      </w:r>
    </w:p>
    <w:p w14:paraId="49A5FD32" w14:textId="77777777" w:rsidR="004C6026" w:rsidRPr="00477A24" w:rsidRDefault="004C6026" w:rsidP="00477A24">
      <w:pPr>
        <w:spacing w:after="0" w:line="240" w:lineRule="auto"/>
        <w:rPr>
          <w:rFonts w:ascii="Tahoma" w:hAnsi="Tahoma" w:cs="Tahoma"/>
          <w:sz w:val="24"/>
          <w:szCs w:val="24"/>
        </w:rPr>
      </w:pPr>
      <w:r w:rsidRPr="00477A24">
        <w:rPr>
          <w:rFonts w:ascii="Tahoma" w:hAnsi="Tahoma" w:cs="Tahoma"/>
          <w:sz w:val="24"/>
          <w:szCs w:val="24"/>
        </w:rPr>
        <w:t xml:space="preserve">Or e-mail: </w:t>
      </w:r>
      <w:hyperlink r:id="rId8" w:history="1">
        <w:r w:rsidRPr="00477A24">
          <w:rPr>
            <w:rStyle w:val="Hyperlink"/>
            <w:rFonts w:ascii="Tahoma" w:hAnsi="Tahoma" w:cs="Tahoma"/>
            <w:sz w:val="24"/>
            <w:szCs w:val="24"/>
          </w:rPr>
          <w:t>mturner@umaryland.edu</w:t>
        </w:r>
      </w:hyperlink>
    </w:p>
    <w:p w14:paraId="488122EB" w14:textId="77777777" w:rsidR="003B1487" w:rsidRPr="00477A24" w:rsidRDefault="003B1487" w:rsidP="00835A49">
      <w:pPr>
        <w:spacing w:after="200" w:line="240" w:lineRule="auto"/>
        <w:rPr>
          <w:rFonts w:ascii="Tahoma" w:eastAsia="Calibri" w:hAnsi="Tahoma" w:cs="Tahoma"/>
          <w:sz w:val="24"/>
          <w:szCs w:val="24"/>
        </w:rPr>
      </w:pPr>
    </w:p>
    <w:p w14:paraId="1D256E82" w14:textId="77777777" w:rsidR="003B1487" w:rsidRPr="002B2862" w:rsidRDefault="003B1487" w:rsidP="003B1487">
      <w:pPr>
        <w:spacing w:after="200" w:line="276" w:lineRule="auto"/>
        <w:rPr>
          <w:rFonts w:ascii="Tahoma" w:eastAsia="Calibri" w:hAnsi="Tahoma" w:cs="Tahoma"/>
          <w:sz w:val="24"/>
          <w:szCs w:val="24"/>
        </w:rPr>
      </w:pPr>
    </w:p>
    <w:p w14:paraId="656A382B" w14:textId="77777777" w:rsidR="00BE25B1" w:rsidRDefault="005778EE"/>
    <w:sectPr w:rsidR="00BE25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0AE0E" w14:textId="77777777" w:rsidR="00503965" w:rsidRDefault="00503965" w:rsidP="00E2432E">
      <w:pPr>
        <w:spacing w:after="0" w:line="240" w:lineRule="auto"/>
      </w:pPr>
      <w:r>
        <w:separator/>
      </w:r>
    </w:p>
  </w:endnote>
  <w:endnote w:type="continuationSeparator" w:id="0">
    <w:p w14:paraId="3A0FDCBC" w14:textId="77777777" w:rsidR="00503965" w:rsidRDefault="00503965" w:rsidP="00E24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C49DE" w14:textId="77777777" w:rsidR="00503965" w:rsidRDefault="00503965" w:rsidP="00E2432E">
      <w:pPr>
        <w:spacing w:after="0" w:line="240" w:lineRule="auto"/>
      </w:pPr>
      <w:r>
        <w:separator/>
      </w:r>
    </w:p>
  </w:footnote>
  <w:footnote w:type="continuationSeparator" w:id="0">
    <w:p w14:paraId="418D9B90" w14:textId="77777777" w:rsidR="00503965" w:rsidRDefault="00503965" w:rsidP="00E243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6CA0"/>
    <w:multiLevelType w:val="hybridMultilevel"/>
    <w:tmpl w:val="696AA2C2"/>
    <w:lvl w:ilvl="0" w:tplc="CDB65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AE6219"/>
    <w:multiLevelType w:val="hybridMultilevel"/>
    <w:tmpl w:val="570E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12056C"/>
    <w:multiLevelType w:val="hybridMultilevel"/>
    <w:tmpl w:val="72C4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5569793">
    <w:abstractNumId w:val="1"/>
  </w:num>
  <w:num w:numId="2" w16cid:durableId="116747984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7736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487"/>
    <w:rsid w:val="00006145"/>
    <w:rsid w:val="002B2862"/>
    <w:rsid w:val="003B1487"/>
    <w:rsid w:val="00477A24"/>
    <w:rsid w:val="0049470B"/>
    <w:rsid w:val="004C6026"/>
    <w:rsid w:val="00503965"/>
    <w:rsid w:val="00555F5E"/>
    <w:rsid w:val="005778EE"/>
    <w:rsid w:val="00594682"/>
    <w:rsid w:val="00597C87"/>
    <w:rsid w:val="00835A49"/>
    <w:rsid w:val="008417CC"/>
    <w:rsid w:val="00A446DA"/>
    <w:rsid w:val="00A854B6"/>
    <w:rsid w:val="00CE0F39"/>
    <w:rsid w:val="00D73112"/>
    <w:rsid w:val="00E2432E"/>
    <w:rsid w:val="00F3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5FF28"/>
  <w15:chartTrackingRefBased/>
  <w15:docId w15:val="{33E7D1BA-F1A4-4C4C-923C-98C7844EF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A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urner@umaryland.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1D028-3A02-483B-A885-ADCB50CA4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Maryland Baltimore</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Marquette</dc:creator>
  <cp:keywords/>
  <dc:description/>
  <cp:lastModifiedBy>Michelle Mencia</cp:lastModifiedBy>
  <cp:revision>2</cp:revision>
  <cp:lastPrinted>2023-01-12T14:36:00Z</cp:lastPrinted>
  <dcterms:created xsi:type="dcterms:W3CDTF">2023-01-12T17:06:00Z</dcterms:created>
  <dcterms:modified xsi:type="dcterms:W3CDTF">2023-01-12T17:06:00Z</dcterms:modified>
</cp:coreProperties>
</file>