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8F8" w:rsidRPr="009B0382" w:rsidRDefault="00CC394D" w:rsidP="007508F8">
      <w:pPr>
        <w:rPr>
          <w:rFonts w:asciiTheme="minorHAnsi" w:hAnsiTheme="minorHAnsi" w:cs="Arial"/>
          <w:b/>
          <w:color w:val="auto"/>
          <w:sz w:val="22"/>
          <w:szCs w:val="22"/>
        </w:rPr>
      </w:pPr>
      <w:bookmarkStart w:id="0" w:name="_GoBack"/>
      <w:bookmarkEnd w:id="0"/>
      <w:r w:rsidRPr="009B0382">
        <w:rPr>
          <w:rFonts w:asciiTheme="minorHAnsi" w:hAnsiTheme="minorHAnsi" w:cs="Arial"/>
          <w:b/>
          <w:color w:val="auto"/>
          <w:sz w:val="22"/>
          <w:szCs w:val="22"/>
        </w:rPr>
        <w:t>Quiet places to s</w:t>
      </w:r>
      <w:r w:rsidR="007508F8" w:rsidRPr="009B0382">
        <w:rPr>
          <w:rFonts w:asciiTheme="minorHAnsi" w:hAnsiTheme="minorHAnsi" w:cs="Arial"/>
          <w:b/>
          <w:color w:val="auto"/>
          <w:sz w:val="22"/>
          <w:szCs w:val="22"/>
        </w:rPr>
        <w:t>tudy</w:t>
      </w:r>
      <w:r w:rsidR="00612A4B" w:rsidRPr="009B0382">
        <w:rPr>
          <w:rFonts w:asciiTheme="minorHAnsi" w:hAnsiTheme="minorHAnsi" w:cs="Arial"/>
          <w:b/>
          <w:color w:val="auto"/>
          <w:sz w:val="22"/>
          <w:szCs w:val="22"/>
        </w:rPr>
        <w:t>: Some recommendations on where to study at Loyola University Maryland</w:t>
      </w:r>
    </w:p>
    <w:p w:rsidR="00612A4B" w:rsidRPr="009B0382" w:rsidRDefault="00612A4B" w:rsidP="007508F8">
      <w:pPr>
        <w:rPr>
          <w:rFonts w:asciiTheme="minorHAnsi" w:hAnsiTheme="minorHAnsi" w:cs="Arial"/>
          <w:b/>
          <w:color w:val="auto"/>
          <w:sz w:val="22"/>
          <w:szCs w:val="22"/>
        </w:rPr>
      </w:pPr>
    </w:p>
    <w:p w:rsidR="007508F8" w:rsidRPr="009B0382" w:rsidRDefault="00612A4B" w:rsidP="007508F8">
      <w:pPr>
        <w:rPr>
          <w:rFonts w:asciiTheme="minorHAnsi" w:hAnsiTheme="minorHAnsi" w:cs="Arial"/>
          <w:color w:val="auto"/>
          <w:sz w:val="22"/>
          <w:szCs w:val="22"/>
        </w:rPr>
      </w:pPr>
      <w:r w:rsidRPr="009B0382">
        <w:rPr>
          <w:rFonts w:asciiTheme="minorHAnsi" w:hAnsiTheme="minorHAnsi" w:cs="Arial"/>
          <w:b/>
          <w:color w:val="auto"/>
          <w:sz w:val="22"/>
          <w:szCs w:val="22"/>
        </w:rPr>
        <w:t>Provided by Disability Support Services*</w:t>
      </w:r>
    </w:p>
    <w:tbl>
      <w:tblPr>
        <w:tblW w:w="4973" w:type="pct"/>
        <w:jc w:val="center"/>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Look w:val="0000" w:firstRow="0" w:lastRow="0" w:firstColumn="0" w:lastColumn="0" w:noHBand="0" w:noVBand="0"/>
      </w:tblPr>
      <w:tblGrid>
        <w:gridCol w:w="1754"/>
        <w:gridCol w:w="1496"/>
        <w:gridCol w:w="1472"/>
        <w:gridCol w:w="4578"/>
      </w:tblGrid>
      <w:tr w:rsidR="009B0382" w:rsidRPr="009B0382" w:rsidTr="007B7A17">
        <w:trPr>
          <w:trHeight w:val="462"/>
          <w:tblCellSpacing w:w="15" w:type="dxa"/>
          <w:jc w:val="center"/>
        </w:trPr>
        <w:tc>
          <w:tcPr>
            <w:tcW w:w="919" w:type="pct"/>
            <w:tcBorders>
              <w:top w:val="single" w:sz="4" w:space="0" w:color="auto"/>
              <w:bottom w:val="single" w:sz="6" w:space="0" w:color="auto"/>
            </w:tcBorders>
            <w:shd w:val="clear" w:color="auto" w:fill="C0C0C0"/>
            <w:vAlign w:val="center"/>
          </w:tcPr>
          <w:p w:rsidR="007508F8" w:rsidRPr="009B0382" w:rsidRDefault="007508F8" w:rsidP="00BB73EB">
            <w:pPr>
              <w:rPr>
                <w:rFonts w:asciiTheme="minorHAnsi" w:hAnsiTheme="minorHAnsi" w:cs="Arial"/>
                <w:color w:val="auto"/>
                <w:sz w:val="22"/>
                <w:szCs w:val="22"/>
              </w:rPr>
            </w:pPr>
            <w:r w:rsidRPr="009B0382">
              <w:rPr>
                <w:rStyle w:val="Strong"/>
                <w:rFonts w:asciiTheme="minorHAnsi" w:hAnsiTheme="minorHAnsi" w:cs="Arial"/>
                <w:color w:val="auto"/>
                <w:sz w:val="22"/>
                <w:szCs w:val="22"/>
              </w:rPr>
              <w:t>Building</w:t>
            </w:r>
          </w:p>
        </w:tc>
        <w:tc>
          <w:tcPr>
            <w:tcW w:w="788" w:type="pct"/>
            <w:tcBorders>
              <w:top w:val="single" w:sz="4" w:space="0" w:color="auto"/>
              <w:bottom w:val="single" w:sz="6" w:space="0" w:color="auto"/>
            </w:tcBorders>
            <w:shd w:val="clear" w:color="auto" w:fill="C0C0C0"/>
            <w:vAlign w:val="center"/>
          </w:tcPr>
          <w:p w:rsidR="007508F8" w:rsidRPr="009B0382" w:rsidRDefault="007508F8" w:rsidP="00BB73EB">
            <w:pPr>
              <w:rPr>
                <w:rFonts w:asciiTheme="minorHAnsi" w:hAnsiTheme="minorHAnsi" w:cs="Arial"/>
                <w:color w:val="auto"/>
                <w:sz w:val="22"/>
                <w:szCs w:val="22"/>
              </w:rPr>
            </w:pPr>
            <w:r w:rsidRPr="009B0382">
              <w:rPr>
                <w:rStyle w:val="Strong"/>
                <w:rFonts w:asciiTheme="minorHAnsi" w:hAnsiTheme="minorHAnsi" w:cs="Arial"/>
                <w:color w:val="auto"/>
                <w:sz w:val="22"/>
                <w:szCs w:val="22"/>
              </w:rPr>
              <w:t>Room Number</w:t>
            </w:r>
          </w:p>
        </w:tc>
        <w:tc>
          <w:tcPr>
            <w:tcW w:w="776" w:type="pct"/>
            <w:tcBorders>
              <w:top w:val="single" w:sz="4" w:space="0" w:color="auto"/>
              <w:bottom w:val="single" w:sz="6" w:space="0" w:color="auto"/>
            </w:tcBorders>
            <w:shd w:val="clear" w:color="auto" w:fill="C0C0C0"/>
            <w:vAlign w:val="center"/>
          </w:tcPr>
          <w:p w:rsidR="007508F8" w:rsidRPr="009B0382" w:rsidRDefault="007508F8" w:rsidP="00BB73EB">
            <w:pPr>
              <w:rPr>
                <w:rFonts w:asciiTheme="minorHAnsi" w:hAnsiTheme="minorHAnsi" w:cs="Arial"/>
                <w:color w:val="auto"/>
                <w:sz w:val="22"/>
                <w:szCs w:val="22"/>
              </w:rPr>
            </w:pPr>
            <w:r w:rsidRPr="009B0382">
              <w:rPr>
                <w:rStyle w:val="Strong"/>
                <w:rFonts w:asciiTheme="minorHAnsi" w:hAnsiTheme="minorHAnsi" w:cs="Arial"/>
                <w:color w:val="auto"/>
                <w:sz w:val="22"/>
                <w:szCs w:val="22"/>
              </w:rPr>
              <w:t>Computers</w:t>
            </w:r>
          </w:p>
        </w:tc>
        <w:tc>
          <w:tcPr>
            <w:tcW w:w="2438" w:type="pct"/>
            <w:tcBorders>
              <w:top w:val="single" w:sz="4" w:space="0" w:color="auto"/>
              <w:bottom w:val="single" w:sz="6" w:space="0" w:color="auto"/>
            </w:tcBorders>
            <w:shd w:val="clear" w:color="auto" w:fill="C0C0C0"/>
            <w:vAlign w:val="center"/>
          </w:tcPr>
          <w:p w:rsidR="007508F8" w:rsidRPr="009B0382" w:rsidRDefault="007508F8" w:rsidP="00BB73EB">
            <w:pPr>
              <w:rPr>
                <w:rFonts w:asciiTheme="minorHAnsi" w:hAnsiTheme="minorHAnsi" w:cs="Arial"/>
                <w:color w:val="auto"/>
                <w:sz w:val="22"/>
                <w:szCs w:val="22"/>
              </w:rPr>
            </w:pPr>
            <w:r w:rsidRPr="009B0382">
              <w:rPr>
                <w:rStyle w:val="Strong"/>
                <w:rFonts w:asciiTheme="minorHAnsi" w:hAnsiTheme="minorHAnsi" w:cs="Arial"/>
                <w:color w:val="auto"/>
                <w:sz w:val="22"/>
                <w:szCs w:val="22"/>
              </w:rPr>
              <w:t>Notes</w:t>
            </w:r>
          </w:p>
        </w:tc>
      </w:tr>
      <w:tr w:rsidR="009B0382" w:rsidRPr="009B0382" w:rsidTr="007B7A17">
        <w:trPr>
          <w:trHeight w:val="462"/>
          <w:tblCellSpacing w:w="15" w:type="dxa"/>
          <w:jc w:val="center"/>
        </w:trPr>
        <w:tc>
          <w:tcPr>
            <w:tcW w:w="919" w:type="pct"/>
            <w:shd w:val="clear" w:color="auto" w:fill="auto"/>
            <w:vAlign w:val="center"/>
          </w:tcPr>
          <w:p w:rsidR="007508F8" w:rsidRPr="009B0382" w:rsidRDefault="007508F8" w:rsidP="00BB73EB">
            <w:pPr>
              <w:rPr>
                <w:rFonts w:asciiTheme="minorHAnsi" w:hAnsiTheme="minorHAnsi" w:cs="Arial"/>
                <w:color w:val="auto"/>
                <w:sz w:val="22"/>
                <w:szCs w:val="22"/>
              </w:rPr>
            </w:pPr>
            <w:r w:rsidRPr="009B0382">
              <w:rPr>
                <w:rStyle w:val="caption1"/>
                <w:rFonts w:asciiTheme="minorHAnsi" w:hAnsiTheme="minorHAnsi" w:cs="Arial"/>
                <w:color w:val="auto"/>
                <w:sz w:val="22"/>
                <w:szCs w:val="22"/>
              </w:rPr>
              <w:t>Ahern Hall</w:t>
            </w:r>
          </w:p>
        </w:tc>
        <w:tc>
          <w:tcPr>
            <w:tcW w:w="788" w:type="pct"/>
            <w:shd w:val="clear" w:color="auto" w:fill="auto"/>
            <w:vAlign w:val="center"/>
          </w:tcPr>
          <w:p w:rsidR="007508F8" w:rsidRPr="009B0382" w:rsidRDefault="007508F8" w:rsidP="00BB73EB">
            <w:pPr>
              <w:rPr>
                <w:rFonts w:asciiTheme="minorHAnsi" w:hAnsiTheme="minorHAnsi" w:cs="Arial"/>
                <w:color w:val="auto"/>
                <w:sz w:val="22"/>
                <w:szCs w:val="22"/>
              </w:rPr>
            </w:pPr>
            <w:r w:rsidRPr="009B0382">
              <w:rPr>
                <w:rStyle w:val="caption1"/>
                <w:rFonts w:asciiTheme="minorHAnsi" w:hAnsiTheme="minorHAnsi" w:cs="Arial"/>
                <w:color w:val="auto"/>
                <w:sz w:val="22"/>
                <w:szCs w:val="22"/>
              </w:rPr>
              <w:t>Lobby</w:t>
            </w:r>
          </w:p>
        </w:tc>
        <w:tc>
          <w:tcPr>
            <w:tcW w:w="776" w:type="pct"/>
            <w:shd w:val="clear" w:color="auto" w:fill="auto"/>
            <w:vAlign w:val="center"/>
          </w:tcPr>
          <w:p w:rsidR="007508F8" w:rsidRPr="009B0382" w:rsidRDefault="007508F8" w:rsidP="00BB73EB">
            <w:pPr>
              <w:rPr>
                <w:rFonts w:asciiTheme="minorHAnsi" w:hAnsiTheme="minorHAnsi" w:cs="Arial"/>
                <w:color w:val="auto"/>
                <w:sz w:val="22"/>
                <w:szCs w:val="22"/>
              </w:rPr>
            </w:pPr>
            <w:r w:rsidRPr="009B0382">
              <w:rPr>
                <w:rStyle w:val="caption1"/>
                <w:rFonts w:asciiTheme="minorHAnsi" w:hAnsiTheme="minorHAnsi" w:cs="Arial"/>
                <w:color w:val="auto"/>
                <w:sz w:val="22"/>
                <w:szCs w:val="22"/>
              </w:rPr>
              <w:t>10 PCs</w:t>
            </w:r>
          </w:p>
        </w:tc>
        <w:tc>
          <w:tcPr>
            <w:tcW w:w="2438" w:type="pct"/>
            <w:shd w:val="clear" w:color="auto" w:fill="auto"/>
            <w:vAlign w:val="center"/>
          </w:tcPr>
          <w:p w:rsidR="007508F8" w:rsidRPr="009B0382" w:rsidRDefault="003B4E7F" w:rsidP="00BB73EB">
            <w:pPr>
              <w:rPr>
                <w:rFonts w:asciiTheme="minorHAnsi" w:hAnsiTheme="minorHAnsi" w:cs="Arial"/>
                <w:color w:val="auto"/>
                <w:sz w:val="22"/>
                <w:szCs w:val="22"/>
              </w:rPr>
            </w:pPr>
            <w:r w:rsidRPr="003B4E7F">
              <w:rPr>
                <w:rStyle w:val="caption1"/>
                <w:rFonts w:asciiTheme="minorHAnsi" w:hAnsiTheme="minorHAnsi" w:cs="Arial"/>
                <w:color w:val="auto"/>
                <w:sz w:val="22"/>
                <w:szCs w:val="22"/>
              </w:rPr>
              <w:t>This general use computer lab contains 10 Lenovo computers networked to laser printers.</w:t>
            </w:r>
          </w:p>
        </w:tc>
      </w:tr>
      <w:tr w:rsidR="009B0382" w:rsidRPr="009B0382" w:rsidTr="007B7A17">
        <w:trPr>
          <w:trHeight w:val="462"/>
          <w:tblCellSpacing w:w="15" w:type="dxa"/>
          <w:jc w:val="center"/>
        </w:trPr>
        <w:tc>
          <w:tcPr>
            <w:tcW w:w="919" w:type="pct"/>
            <w:shd w:val="clear" w:color="auto" w:fill="auto"/>
            <w:vAlign w:val="center"/>
          </w:tcPr>
          <w:p w:rsidR="00AE4CE4" w:rsidRPr="009B0382" w:rsidRDefault="00AE4CE4" w:rsidP="00BB73EB">
            <w:pPr>
              <w:rPr>
                <w:rStyle w:val="caption1"/>
                <w:rFonts w:asciiTheme="minorHAnsi" w:hAnsiTheme="minorHAnsi" w:cs="Arial"/>
                <w:color w:val="auto"/>
                <w:sz w:val="22"/>
                <w:szCs w:val="22"/>
              </w:rPr>
            </w:pPr>
            <w:r w:rsidRPr="009B0382">
              <w:rPr>
                <w:rStyle w:val="caption1"/>
                <w:rFonts w:asciiTheme="minorHAnsi" w:hAnsiTheme="minorHAnsi" w:cs="Arial"/>
                <w:color w:val="auto"/>
                <w:sz w:val="22"/>
                <w:szCs w:val="22"/>
              </w:rPr>
              <w:t>Andrew White Student Center</w:t>
            </w:r>
          </w:p>
        </w:tc>
        <w:tc>
          <w:tcPr>
            <w:tcW w:w="788" w:type="pct"/>
            <w:shd w:val="clear" w:color="auto" w:fill="auto"/>
            <w:vAlign w:val="center"/>
          </w:tcPr>
          <w:p w:rsidR="00AE4CE4" w:rsidRPr="009B0382" w:rsidRDefault="00AE4CE4" w:rsidP="00BB73EB">
            <w:pPr>
              <w:rPr>
                <w:rStyle w:val="caption1"/>
                <w:rFonts w:asciiTheme="minorHAnsi" w:hAnsiTheme="minorHAnsi" w:cs="Arial"/>
                <w:color w:val="auto"/>
                <w:sz w:val="22"/>
                <w:szCs w:val="22"/>
              </w:rPr>
            </w:pPr>
          </w:p>
        </w:tc>
        <w:tc>
          <w:tcPr>
            <w:tcW w:w="776" w:type="pct"/>
            <w:shd w:val="clear" w:color="auto" w:fill="auto"/>
            <w:vAlign w:val="center"/>
          </w:tcPr>
          <w:p w:rsidR="00AE4CE4" w:rsidRPr="009B0382" w:rsidRDefault="00AE4CE4" w:rsidP="00BB73EB">
            <w:pPr>
              <w:rPr>
                <w:rStyle w:val="caption1"/>
                <w:rFonts w:asciiTheme="minorHAnsi" w:hAnsiTheme="minorHAnsi" w:cs="Arial"/>
                <w:color w:val="auto"/>
                <w:sz w:val="22"/>
                <w:szCs w:val="22"/>
              </w:rPr>
            </w:pPr>
          </w:p>
        </w:tc>
        <w:tc>
          <w:tcPr>
            <w:tcW w:w="2438" w:type="pct"/>
            <w:shd w:val="clear" w:color="auto" w:fill="auto"/>
            <w:vAlign w:val="center"/>
          </w:tcPr>
          <w:p w:rsidR="00AE4CE4" w:rsidRPr="009B0382" w:rsidRDefault="00AE4CE4" w:rsidP="00C5553A">
            <w:pPr>
              <w:rPr>
                <w:rStyle w:val="caption1"/>
                <w:rFonts w:asciiTheme="minorHAnsi" w:hAnsiTheme="minorHAnsi" w:cs="Arial"/>
                <w:color w:val="auto"/>
                <w:sz w:val="22"/>
                <w:szCs w:val="22"/>
              </w:rPr>
            </w:pPr>
            <w:r w:rsidRPr="009B0382">
              <w:rPr>
                <w:rStyle w:val="caption1"/>
                <w:rFonts w:asciiTheme="minorHAnsi" w:hAnsiTheme="minorHAnsi" w:cs="Arial"/>
                <w:color w:val="auto"/>
                <w:sz w:val="22"/>
                <w:szCs w:val="22"/>
              </w:rPr>
              <w:t>The Student Center offers many different studying opportunities including; Starbucks Café area, hall on the 2</w:t>
            </w:r>
            <w:r w:rsidRPr="009B0382">
              <w:rPr>
                <w:rStyle w:val="caption1"/>
                <w:rFonts w:asciiTheme="minorHAnsi" w:hAnsiTheme="minorHAnsi" w:cs="Arial"/>
                <w:color w:val="auto"/>
                <w:sz w:val="22"/>
                <w:szCs w:val="22"/>
                <w:vertAlign w:val="superscript"/>
              </w:rPr>
              <w:t>nd</w:t>
            </w:r>
            <w:r w:rsidRPr="009B0382">
              <w:rPr>
                <w:rStyle w:val="caption1"/>
                <w:rFonts w:asciiTheme="minorHAnsi" w:hAnsiTheme="minorHAnsi" w:cs="Arial"/>
                <w:color w:val="auto"/>
                <w:sz w:val="22"/>
                <w:szCs w:val="22"/>
              </w:rPr>
              <w:t xml:space="preserve"> floor, the 3</w:t>
            </w:r>
            <w:r w:rsidRPr="009B0382">
              <w:rPr>
                <w:rStyle w:val="caption1"/>
                <w:rFonts w:asciiTheme="minorHAnsi" w:hAnsiTheme="minorHAnsi" w:cs="Arial"/>
                <w:color w:val="auto"/>
                <w:sz w:val="22"/>
                <w:szCs w:val="22"/>
                <w:vertAlign w:val="superscript"/>
              </w:rPr>
              <w:t>rd</w:t>
            </w:r>
            <w:r w:rsidRPr="009B0382">
              <w:rPr>
                <w:rStyle w:val="caption1"/>
                <w:rFonts w:asciiTheme="minorHAnsi" w:hAnsiTheme="minorHAnsi" w:cs="Arial"/>
                <w:color w:val="auto"/>
                <w:sz w:val="22"/>
                <w:szCs w:val="22"/>
              </w:rPr>
              <w:t xml:space="preserve"> floor, and </w:t>
            </w:r>
            <w:r w:rsidR="00ED0835" w:rsidRPr="009B0382">
              <w:rPr>
                <w:rStyle w:val="caption1"/>
                <w:rFonts w:asciiTheme="minorHAnsi" w:hAnsiTheme="minorHAnsi" w:cs="Arial"/>
                <w:color w:val="auto"/>
                <w:sz w:val="22"/>
                <w:szCs w:val="22"/>
              </w:rPr>
              <w:t>4</w:t>
            </w:r>
            <w:r w:rsidR="00ED0835" w:rsidRPr="009B0382">
              <w:rPr>
                <w:rStyle w:val="caption1"/>
                <w:rFonts w:asciiTheme="minorHAnsi" w:hAnsiTheme="minorHAnsi" w:cs="Arial"/>
                <w:color w:val="auto"/>
                <w:sz w:val="22"/>
                <w:szCs w:val="22"/>
                <w:vertAlign w:val="superscript"/>
              </w:rPr>
              <w:t>th</w:t>
            </w:r>
            <w:r w:rsidR="00ED0835" w:rsidRPr="009B0382">
              <w:rPr>
                <w:rStyle w:val="caption1"/>
                <w:rFonts w:asciiTheme="minorHAnsi" w:hAnsiTheme="minorHAnsi" w:cs="Arial"/>
                <w:color w:val="auto"/>
                <w:sz w:val="22"/>
                <w:szCs w:val="22"/>
              </w:rPr>
              <w:t xml:space="preserve"> floor balcony.</w:t>
            </w:r>
          </w:p>
        </w:tc>
      </w:tr>
      <w:tr w:rsidR="009B0382" w:rsidRPr="009B0382" w:rsidTr="007B7A17">
        <w:trPr>
          <w:trHeight w:val="462"/>
          <w:tblCellSpacing w:w="15" w:type="dxa"/>
          <w:jc w:val="center"/>
        </w:trPr>
        <w:tc>
          <w:tcPr>
            <w:tcW w:w="919" w:type="pct"/>
            <w:shd w:val="clear" w:color="auto" w:fill="auto"/>
            <w:vAlign w:val="center"/>
          </w:tcPr>
          <w:p w:rsidR="007508F8" w:rsidRPr="009B0382" w:rsidRDefault="007508F8" w:rsidP="00BB73EB">
            <w:pPr>
              <w:rPr>
                <w:rFonts w:asciiTheme="minorHAnsi" w:hAnsiTheme="minorHAnsi" w:cs="Arial"/>
                <w:color w:val="auto"/>
                <w:sz w:val="22"/>
                <w:szCs w:val="22"/>
              </w:rPr>
            </w:pPr>
            <w:r w:rsidRPr="009B0382">
              <w:rPr>
                <w:rStyle w:val="caption1"/>
                <w:rFonts w:asciiTheme="minorHAnsi" w:hAnsiTheme="minorHAnsi" w:cs="Arial"/>
                <w:color w:val="auto"/>
                <w:sz w:val="22"/>
                <w:szCs w:val="22"/>
              </w:rPr>
              <w:t>Aquinas Hall</w:t>
            </w:r>
          </w:p>
        </w:tc>
        <w:tc>
          <w:tcPr>
            <w:tcW w:w="788" w:type="pct"/>
            <w:shd w:val="clear" w:color="auto" w:fill="auto"/>
            <w:vAlign w:val="center"/>
          </w:tcPr>
          <w:p w:rsidR="007508F8" w:rsidRPr="009B0382" w:rsidRDefault="007508F8" w:rsidP="00BB73EB">
            <w:pPr>
              <w:rPr>
                <w:rFonts w:asciiTheme="minorHAnsi" w:hAnsiTheme="minorHAnsi" w:cs="Arial"/>
                <w:color w:val="auto"/>
                <w:sz w:val="22"/>
                <w:szCs w:val="22"/>
              </w:rPr>
            </w:pPr>
            <w:r w:rsidRPr="009B0382">
              <w:rPr>
                <w:rStyle w:val="caption1"/>
                <w:rFonts w:asciiTheme="minorHAnsi" w:hAnsiTheme="minorHAnsi" w:cs="Arial"/>
                <w:color w:val="auto"/>
                <w:sz w:val="22"/>
                <w:szCs w:val="22"/>
              </w:rPr>
              <w:t>01</w:t>
            </w:r>
          </w:p>
        </w:tc>
        <w:tc>
          <w:tcPr>
            <w:tcW w:w="776" w:type="pct"/>
            <w:shd w:val="clear" w:color="auto" w:fill="auto"/>
            <w:vAlign w:val="center"/>
          </w:tcPr>
          <w:p w:rsidR="007508F8" w:rsidRPr="009B0382" w:rsidRDefault="007508F8" w:rsidP="00BB73EB">
            <w:pPr>
              <w:rPr>
                <w:rFonts w:asciiTheme="minorHAnsi" w:hAnsiTheme="minorHAnsi" w:cs="Arial"/>
                <w:color w:val="auto"/>
                <w:sz w:val="22"/>
                <w:szCs w:val="22"/>
              </w:rPr>
            </w:pPr>
            <w:r w:rsidRPr="009B0382">
              <w:rPr>
                <w:rStyle w:val="caption1"/>
                <w:rFonts w:asciiTheme="minorHAnsi" w:hAnsiTheme="minorHAnsi" w:cs="Arial"/>
                <w:color w:val="auto"/>
                <w:sz w:val="22"/>
                <w:szCs w:val="22"/>
              </w:rPr>
              <w:t>4 PCs</w:t>
            </w:r>
          </w:p>
        </w:tc>
        <w:tc>
          <w:tcPr>
            <w:tcW w:w="2438" w:type="pct"/>
            <w:shd w:val="clear" w:color="auto" w:fill="auto"/>
            <w:vAlign w:val="center"/>
          </w:tcPr>
          <w:p w:rsidR="007508F8" w:rsidRPr="009B0382" w:rsidRDefault="004E1765" w:rsidP="00BB73EB">
            <w:pPr>
              <w:rPr>
                <w:rFonts w:asciiTheme="minorHAnsi" w:hAnsiTheme="minorHAnsi" w:cs="Arial"/>
                <w:color w:val="auto"/>
                <w:sz w:val="22"/>
                <w:szCs w:val="22"/>
              </w:rPr>
            </w:pPr>
            <w:r w:rsidRPr="004E1765">
              <w:rPr>
                <w:rStyle w:val="caption1"/>
                <w:rFonts w:asciiTheme="minorHAnsi" w:hAnsiTheme="minorHAnsi" w:cs="Arial"/>
                <w:color w:val="auto"/>
                <w:sz w:val="22"/>
                <w:szCs w:val="22"/>
              </w:rPr>
              <w:t>This general use computer lab contains 4 Lenovo computers networked to a laser printer.</w:t>
            </w:r>
          </w:p>
        </w:tc>
      </w:tr>
      <w:tr w:rsidR="009B0382" w:rsidRPr="009B0382" w:rsidTr="007B7A17">
        <w:trPr>
          <w:trHeight w:val="510"/>
          <w:tblCellSpacing w:w="15" w:type="dxa"/>
          <w:jc w:val="center"/>
        </w:trPr>
        <w:tc>
          <w:tcPr>
            <w:tcW w:w="919" w:type="pct"/>
            <w:shd w:val="clear" w:color="auto" w:fill="auto"/>
            <w:vAlign w:val="center"/>
          </w:tcPr>
          <w:p w:rsidR="007508F8" w:rsidRPr="009B0382" w:rsidRDefault="007508F8" w:rsidP="00BB73EB">
            <w:pPr>
              <w:rPr>
                <w:rStyle w:val="caption1"/>
                <w:rFonts w:asciiTheme="minorHAnsi" w:hAnsiTheme="minorHAnsi" w:cs="Arial"/>
                <w:color w:val="auto"/>
                <w:sz w:val="22"/>
                <w:szCs w:val="22"/>
              </w:rPr>
            </w:pPr>
            <w:r w:rsidRPr="009B0382">
              <w:rPr>
                <w:rFonts w:asciiTheme="minorHAnsi" w:eastAsia="Times New Roman" w:hAnsiTheme="minorHAnsi" w:cs="Tahoma"/>
                <w:color w:val="auto"/>
                <w:sz w:val="22"/>
                <w:szCs w:val="22"/>
              </w:rPr>
              <w:t>Butler Hall           </w:t>
            </w:r>
          </w:p>
        </w:tc>
        <w:tc>
          <w:tcPr>
            <w:tcW w:w="788" w:type="pct"/>
            <w:shd w:val="clear" w:color="auto" w:fill="auto"/>
            <w:vAlign w:val="center"/>
          </w:tcPr>
          <w:p w:rsidR="007508F8" w:rsidRPr="009B0382" w:rsidRDefault="007508F8" w:rsidP="00BB73EB">
            <w:pPr>
              <w:rPr>
                <w:rStyle w:val="caption1"/>
                <w:rFonts w:asciiTheme="minorHAnsi" w:hAnsiTheme="minorHAnsi" w:cs="Arial"/>
                <w:color w:val="auto"/>
                <w:sz w:val="22"/>
                <w:szCs w:val="22"/>
              </w:rPr>
            </w:pPr>
            <w:r w:rsidRPr="009B0382">
              <w:rPr>
                <w:rFonts w:asciiTheme="minorHAnsi" w:eastAsia="Times New Roman" w:hAnsiTheme="minorHAnsi" w:cs="Tahoma"/>
                <w:color w:val="auto"/>
                <w:sz w:val="22"/>
                <w:szCs w:val="22"/>
              </w:rPr>
              <w:t xml:space="preserve">222, </w:t>
            </w:r>
            <w:r w:rsidR="003B29CA" w:rsidRPr="009B0382">
              <w:rPr>
                <w:rFonts w:asciiTheme="minorHAnsi" w:eastAsia="Times New Roman" w:hAnsiTheme="minorHAnsi" w:cs="Tahoma"/>
                <w:color w:val="auto"/>
                <w:sz w:val="22"/>
                <w:szCs w:val="22"/>
              </w:rPr>
              <w:t>322,</w:t>
            </w:r>
            <w:r w:rsidRPr="009B0382">
              <w:rPr>
                <w:rFonts w:asciiTheme="minorHAnsi" w:eastAsia="Times New Roman" w:hAnsiTheme="minorHAnsi" w:cs="Tahoma"/>
                <w:color w:val="auto"/>
                <w:sz w:val="22"/>
                <w:szCs w:val="22"/>
              </w:rPr>
              <w:t>422        </w:t>
            </w:r>
          </w:p>
        </w:tc>
        <w:tc>
          <w:tcPr>
            <w:tcW w:w="776" w:type="pct"/>
            <w:shd w:val="clear" w:color="auto" w:fill="auto"/>
            <w:vAlign w:val="center"/>
          </w:tcPr>
          <w:p w:rsidR="007508F8" w:rsidRPr="009B0382" w:rsidRDefault="007508F8" w:rsidP="00BB73EB">
            <w:pPr>
              <w:rPr>
                <w:rStyle w:val="caption1"/>
                <w:rFonts w:asciiTheme="minorHAnsi" w:hAnsiTheme="minorHAnsi" w:cs="Arial"/>
                <w:color w:val="auto"/>
                <w:sz w:val="22"/>
                <w:szCs w:val="22"/>
              </w:rPr>
            </w:pPr>
          </w:p>
        </w:tc>
        <w:tc>
          <w:tcPr>
            <w:tcW w:w="2438" w:type="pct"/>
            <w:shd w:val="clear" w:color="auto" w:fill="auto"/>
            <w:vAlign w:val="center"/>
          </w:tcPr>
          <w:p w:rsidR="007508F8" w:rsidRPr="009B0382" w:rsidRDefault="00005EDA" w:rsidP="00BB73EB">
            <w:pPr>
              <w:rPr>
                <w:rStyle w:val="caption1"/>
                <w:rFonts w:asciiTheme="minorHAnsi" w:hAnsiTheme="minorHAnsi" w:cs="Arial"/>
                <w:color w:val="auto"/>
                <w:sz w:val="22"/>
                <w:szCs w:val="22"/>
              </w:rPr>
            </w:pPr>
            <w:r w:rsidRPr="009B0382">
              <w:rPr>
                <w:rFonts w:asciiTheme="minorHAnsi" w:eastAsia="Times New Roman" w:hAnsiTheme="minorHAnsi" w:cs="Tahoma"/>
                <w:color w:val="auto"/>
                <w:sz w:val="22"/>
                <w:szCs w:val="22"/>
              </w:rPr>
              <w:t xml:space="preserve">Residents of </w:t>
            </w:r>
            <w:r w:rsidRPr="009B0382">
              <w:rPr>
                <w:rFonts w:asciiTheme="minorHAnsi" w:hAnsiTheme="minorHAnsi"/>
                <w:color w:val="auto"/>
                <w:sz w:val="22"/>
                <w:szCs w:val="22"/>
              </w:rPr>
              <w:t>Butler, Hammerman, and Flannery have access to all three buildings during visitation hours</w:t>
            </w:r>
          </w:p>
        </w:tc>
      </w:tr>
      <w:tr w:rsidR="009B0382" w:rsidRPr="009B0382" w:rsidTr="007B7A17">
        <w:trPr>
          <w:trHeight w:val="462"/>
          <w:tblCellSpacing w:w="15" w:type="dxa"/>
          <w:jc w:val="center"/>
        </w:trPr>
        <w:tc>
          <w:tcPr>
            <w:tcW w:w="919" w:type="pct"/>
            <w:shd w:val="clear" w:color="auto" w:fill="auto"/>
            <w:vAlign w:val="center"/>
          </w:tcPr>
          <w:p w:rsidR="007508F8" w:rsidRPr="009B0382" w:rsidRDefault="007508F8" w:rsidP="00BB73EB">
            <w:pPr>
              <w:rPr>
                <w:rFonts w:asciiTheme="minorHAnsi" w:eastAsia="Times New Roman" w:hAnsiTheme="minorHAnsi" w:cs="Tahoma"/>
                <w:color w:val="auto"/>
                <w:sz w:val="22"/>
                <w:szCs w:val="22"/>
              </w:rPr>
            </w:pPr>
            <w:r w:rsidRPr="009B0382">
              <w:rPr>
                <w:rFonts w:asciiTheme="minorHAnsi" w:eastAsia="Times New Roman" w:hAnsiTheme="minorHAnsi" w:cs="Tahoma"/>
                <w:color w:val="auto"/>
                <w:sz w:val="22"/>
                <w:szCs w:val="22"/>
              </w:rPr>
              <w:t>Butler Hall             </w:t>
            </w:r>
          </w:p>
        </w:tc>
        <w:tc>
          <w:tcPr>
            <w:tcW w:w="788" w:type="pct"/>
            <w:shd w:val="clear" w:color="auto" w:fill="auto"/>
            <w:vAlign w:val="center"/>
          </w:tcPr>
          <w:p w:rsidR="007508F8" w:rsidRPr="009B0382" w:rsidRDefault="007508F8" w:rsidP="00BB73EB">
            <w:pPr>
              <w:rPr>
                <w:rFonts w:asciiTheme="minorHAnsi" w:eastAsia="Times New Roman" w:hAnsiTheme="minorHAnsi" w:cs="Tahoma"/>
                <w:color w:val="auto"/>
                <w:sz w:val="22"/>
                <w:szCs w:val="22"/>
              </w:rPr>
            </w:pPr>
            <w:r w:rsidRPr="009B0382">
              <w:rPr>
                <w:rStyle w:val="caption1"/>
                <w:rFonts w:asciiTheme="minorHAnsi" w:hAnsiTheme="minorHAnsi" w:cs="Arial"/>
                <w:color w:val="auto"/>
                <w:sz w:val="22"/>
                <w:szCs w:val="22"/>
              </w:rPr>
              <w:t>Lobby</w:t>
            </w:r>
          </w:p>
        </w:tc>
        <w:tc>
          <w:tcPr>
            <w:tcW w:w="776" w:type="pct"/>
            <w:shd w:val="clear" w:color="auto" w:fill="auto"/>
            <w:vAlign w:val="center"/>
          </w:tcPr>
          <w:p w:rsidR="007508F8" w:rsidRPr="009B0382" w:rsidRDefault="007508F8" w:rsidP="00BB73EB">
            <w:pPr>
              <w:rPr>
                <w:rStyle w:val="caption1"/>
                <w:rFonts w:asciiTheme="minorHAnsi" w:hAnsiTheme="minorHAnsi" w:cs="Arial"/>
                <w:color w:val="auto"/>
                <w:sz w:val="22"/>
                <w:szCs w:val="22"/>
              </w:rPr>
            </w:pPr>
          </w:p>
        </w:tc>
        <w:tc>
          <w:tcPr>
            <w:tcW w:w="2438" w:type="pct"/>
            <w:shd w:val="clear" w:color="auto" w:fill="auto"/>
            <w:vAlign w:val="center"/>
          </w:tcPr>
          <w:p w:rsidR="007508F8" w:rsidRPr="009B0382" w:rsidRDefault="0023329C" w:rsidP="00BB73EB">
            <w:pPr>
              <w:rPr>
                <w:rFonts w:asciiTheme="minorHAnsi" w:eastAsia="Times New Roman" w:hAnsiTheme="minorHAnsi" w:cs="Tahoma"/>
                <w:color w:val="auto"/>
                <w:sz w:val="22"/>
                <w:szCs w:val="22"/>
              </w:rPr>
            </w:pPr>
            <w:r>
              <w:rPr>
                <w:rStyle w:val="caption1"/>
                <w:rFonts w:asciiTheme="minorHAnsi" w:hAnsiTheme="minorHAnsi" w:cs="Arial"/>
                <w:color w:val="auto"/>
                <w:sz w:val="22"/>
                <w:szCs w:val="22"/>
              </w:rPr>
              <w:t>This is a Messina classroom &amp; multipurpose room</w:t>
            </w:r>
            <w:r w:rsidR="007508F8" w:rsidRPr="009B0382">
              <w:rPr>
                <w:rStyle w:val="caption1"/>
                <w:rFonts w:asciiTheme="minorHAnsi" w:hAnsiTheme="minorHAnsi" w:cs="Arial"/>
                <w:color w:val="auto"/>
                <w:sz w:val="22"/>
                <w:szCs w:val="22"/>
              </w:rPr>
              <w:t>.</w:t>
            </w:r>
            <w:r>
              <w:rPr>
                <w:rStyle w:val="caption1"/>
                <w:rFonts w:asciiTheme="minorHAnsi" w:hAnsiTheme="minorHAnsi" w:cs="Arial"/>
                <w:color w:val="auto"/>
                <w:sz w:val="22"/>
                <w:szCs w:val="22"/>
              </w:rPr>
              <w:t xml:space="preserve">  Students have access to this space in the evening.</w:t>
            </w:r>
            <w:r w:rsidR="00005EDA" w:rsidRPr="009B0382">
              <w:rPr>
                <w:rStyle w:val="caption1"/>
                <w:rFonts w:asciiTheme="minorHAnsi" w:hAnsiTheme="minorHAnsi" w:cs="Arial"/>
                <w:color w:val="auto"/>
                <w:sz w:val="22"/>
                <w:szCs w:val="22"/>
              </w:rPr>
              <w:t xml:space="preserve">  </w:t>
            </w:r>
            <w:r w:rsidR="00005EDA" w:rsidRPr="009B0382">
              <w:rPr>
                <w:rFonts w:asciiTheme="minorHAnsi" w:eastAsia="Times New Roman" w:hAnsiTheme="minorHAnsi" w:cs="Tahoma"/>
                <w:color w:val="auto"/>
                <w:sz w:val="22"/>
                <w:szCs w:val="22"/>
              </w:rPr>
              <w:t xml:space="preserve">Note: Residents of </w:t>
            </w:r>
            <w:r w:rsidR="00005EDA" w:rsidRPr="009B0382">
              <w:rPr>
                <w:rFonts w:asciiTheme="minorHAnsi" w:hAnsiTheme="minorHAnsi"/>
                <w:color w:val="auto"/>
                <w:sz w:val="22"/>
                <w:szCs w:val="22"/>
              </w:rPr>
              <w:t>Butler, Hammerman, and Flannery have access to all three buildings during visitation hours</w:t>
            </w:r>
          </w:p>
        </w:tc>
      </w:tr>
      <w:tr w:rsidR="009B0382" w:rsidRPr="009B0382" w:rsidTr="007B7A17">
        <w:trPr>
          <w:trHeight w:val="462"/>
          <w:tblCellSpacing w:w="15" w:type="dxa"/>
          <w:jc w:val="center"/>
        </w:trPr>
        <w:tc>
          <w:tcPr>
            <w:tcW w:w="919" w:type="pct"/>
            <w:shd w:val="clear" w:color="auto" w:fill="auto"/>
            <w:vAlign w:val="center"/>
          </w:tcPr>
          <w:p w:rsidR="00704A7E" w:rsidRPr="009B0382" w:rsidRDefault="00704A7E" w:rsidP="00BB73EB">
            <w:pPr>
              <w:rPr>
                <w:rFonts w:asciiTheme="minorHAnsi" w:eastAsia="Times New Roman" w:hAnsiTheme="minorHAnsi" w:cs="Tahoma"/>
                <w:color w:val="auto"/>
                <w:sz w:val="22"/>
                <w:szCs w:val="22"/>
              </w:rPr>
            </w:pPr>
            <w:r w:rsidRPr="009B0382">
              <w:rPr>
                <w:rFonts w:asciiTheme="minorHAnsi" w:eastAsia="Times New Roman" w:hAnsiTheme="minorHAnsi" w:cs="Tahoma"/>
                <w:color w:val="auto"/>
                <w:sz w:val="22"/>
                <w:szCs w:val="22"/>
              </w:rPr>
              <w:t>Donnelly Science Center</w:t>
            </w:r>
          </w:p>
        </w:tc>
        <w:tc>
          <w:tcPr>
            <w:tcW w:w="788" w:type="pct"/>
            <w:shd w:val="clear" w:color="auto" w:fill="auto"/>
            <w:vAlign w:val="center"/>
          </w:tcPr>
          <w:p w:rsidR="00704A7E" w:rsidRPr="009B0382" w:rsidRDefault="00704A7E" w:rsidP="00BB73EB">
            <w:pPr>
              <w:rPr>
                <w:rStyle w:val="caption1"/>
                <w:rFonts w:asciiTheme="minorHAnsi" w:hAnsiTheme="minorHAnsi" w:cs="Arial"/>
                <w:color w:val="auto"/>
                <w:sz w:val="22"/>
                <w:szCs w:val="22"/>
              </w:rPr>
            </w:pPr>
            <w:r w:rsidRPr="009B0382">
              <w:rPr>
                <w:rStyle w:val="caption1"/>
                <w:rFonts w:asciiTheme="minorHAnsi" w:hAnsiTheme="minorHAnsi" w:cs="Arial"/>
                <w:color w:val="auto"/>
                <w:sz w:val="22"/>
                <w:szCs w:val="22"/>
              </w:rPr>
              <w:t>2</w:t>
            </w:r>
            <w:r w:rsidRPr="009B0382">
              <w:rPr>
                <w:rStyle w:val="caption1"/>
                <w:rFonts w:asciiTheme="minorHAnsi" w:hAnsiTheme="minorHAnsi" w:cs="Arial"/>
                <w:color w:val="auto"/>
                <w:sz w:val="22"/>
                <w:szCs w:val="22"/>
                <w:vertAlign w:val="superscript"/>
              </w:rPr>
              <w:t>nd</w:t>
            </w:r>
            <w:r w:rsidRPr="009B0382">
              <w:rPr>
                <w:rStyle w:val="caption1"/>
                <w:rFonts w:asciiTheme="minorHAnsi" w:hAnsiTheme="minorHAnsi" w:cs="Arial"/>
                <w:color w:val="auto"/>
                <w:sz w:val="22"/>
                <w:szCs w:val="22"/>
              </w:rPr>
              <w:t xml:space="preserve"> Floor</w:t>
            </w:r>
          </w:p>
        </w:tc>
        <w:tc>
          <w:tcPr>
            <w:tcW w:w="776" w:type="pct"/>
            <w:shd w:val="clear" w:color="auto" w:fill="auto"/>
            <w:vAlign w:val="center"/>
          </w:tcPr>
          <w:p w:rsidR="00704A7E" w:rsidRPr="009B0382" w:rsidRDefault="00704A7E" w:rsidP="00BB73EB">
            <w:pPr>
              <w:rPr>
                <w:rStyle w:val="caption1"/>
                <w:rFonts w:asciiTheme="minorHAnsi" w:hAnsiTheme="minorHAnsi" w:cs="Arial"/>
                <w:color w:val="auto"/>
                <w:sz w:val="22"/>
                <w:szCs w:val="22"/>
              </w:rPr>
            </w:pPr>
          </w:p>
        </w:tc>
        <w:tc>
          <w:tcPr>
            <w:tcW w:w="2438" w:type="pct"/>
            <w:shd w:val="clear" w:color="auto" w:fill="auto"/>
            <w:vAlign w:val="center"/>
          </w:tcPr>
          <w:p w:rsidR="00704A7E" w:rsidRPr="009B0382" w:rsidRDefault="00704A7E" w:rsidP="00BB73EB">
            <w:pPr>
              <w:rPr>
                <w:rStyle w:val="caption1"/>
                <w:rFonts w:asciiTheme="minorHAnsi" w:hAnsiTheme="minorHAnsi" w:cs="Arial"/>
                <w:color w:val="auto"/>
                <w:sz w:val="22"/>
                <w:szCs w:val="22"/>
              </w:rPr>
            </w:pPr>
            <w:r w:rsidRPr="009B0382">
              <w:rPr>
                <w:rStyle w:val="caption1"/>
                <w:rFonts w:asciiTheme="minorHAnsi" w:hAnsiTheme="minorHAnsi" w:cs="Arial"/>
                <w:color w:val="auto"/>
                <w:sz w:val="22"/>
                <w:szCs w:val="22"/>
              </w:rPr>
              <w:t>There is a nice</w:t>
            </w:r>
            <w:r w:rsidR="00352624" w:rsidRPr="009B0382">
              <w:rPr>
                <w:rStyle w:val="caption1"/>
                <w:rFonts w:asciiTheme="minorHAnsi" w:hAnsiTheme="minorHAnsi" w:cs="Arial"/>
                <w:color w:val="auto"/>
                <w:sz w:val="22"/>
                <w:szCs w:val="22"/>
              </w:rPr>
              <w:t>,</w:t>
            </w:r>
            <w:r w:rsidRPr="009B0382">
              <w:rPr>
                <w:rStyle w:val="caption1"/>
                <w:rFonts w:asciiTheme="minorHAnsi" w:hAnsiTheme="minorHAnsi" w:cs="Arial"/>
                <w:color w:val="auto"/>
                <w:sz w:val="22"/>
                <w:szCs w:val="22"/>
              </w:rPr>
              <w:t xml:space="preserve"> quiet area in front of the offices in the front of the building</w:t>
            </w:r>
            <w:r w:rsidR="00352624" w:rsidRPr="009B0382">
              <w:rPr>
                <w:rStyle w:val="caption1"/>
                <w:rFonts w:asciiTheme="minorHAnsi" w:hAnsiTheme="minorHAnsi" w:cs="Arial"/>
                <w:color w:val="auto"/>
                <w:sz w:val="22"/>
                <w:szCs w:val="22"/>
              </w:rPr>
              <w:t xml:space="preserve"> that have a few tables and chairs</w:t>
            </w:r>
            <w:r w:rsidR="00B012B9" w:rsidRPr="009B0382">
              <w:rPr>
                <w:rStyle w:val="caption1"/>
                <w:rFonts w:asciiTheme="minorHAnsi" w:hAnsiTheme="minorHAnsi" w:cs="Arial"/>
                <w:color w:val="auto"/>
                <w:sz w:val="22"/>
                <w:szCs w:val="22"/>
              </w:rPr>
              <w:t>. Also, a very quiet area below the staircase (enter from the quad next to the chapel).</w:t>
            </w:r>
          </w:p>
        </w:tc>
      </w:tr>
      <w:tr w:rsidR="009B0382" w:rsidRPr="009B0382" w:rsidTr="007B7A17">
        <w:trPr>
          <w:trHeight w:val="462"/>
          <w:tblCellSpacing w:w="15" w:type="dxa"/>
          <w:jc w:val="center"/>
        </w:trPr>
        <w:tc>
          <w:tcPr>
            <w:tcW w:w="919" w:type="pct"/>
            <w:shd w:val="clear" w:color="auto" w:fill="auto"/>
            <w:vAlign w:val="center"/>
          </w:tcPr>
          <w:p w:rsidR="007508F8" w:rsidRPr="009B0382" w:rsidRDefault="007508F8" w:rsidP="00BB73EB">
            <w:pPr>
              <w:rPr>
                <w:rFonts w:asciiTheme="minorHAnsi" w:hAnsiTheme="minorHAnsi" w:cs="Arial"/>
                <w:color w:val="auto"/>
                <w:sz w:val="22"/>
                <w:szCs w:val="22"/>
              </w:rPr>
            </w:pPr>
            <w:r w:rsidRPr="009B0382">
              <w:rPr>
                <w:rStyle w:val="caption1"/>
                <w:rFonts w:asciiTheme="minorHAnsi" w:hAnsiTheme="minorHAnsi" w:cs="Arial"/>
                <w:color w:val="auto"/>
                <w:sz w:val="22"/>
                <w:szCs w:val="22"/>
              </w:rPr>
              <w:t>Hopkins Court</w:t>
            </w:r>
          </w:p>
        </w:tc>
        <w:tc>
          <w:tcPr>
            <w:tcW w:w="788" w:type="pct"/>
            <w:shd w:val="clear" w:color="auto" w:fill="auto"/>
            <w:vAlign w:val="center"/>
          </w:tcPr>
          <w:p w:rsidR="007508F8" w:rsidRPr="009B0382" w:rsidRDefault="007508F8" w:rsidP="00BB73EB">
            <w:pPr>
              <w:rPr>
                <w:rFonts w:asciiTheme="minorHAnsi" w:hAnsiTheme="minorHAnsi" w:cs="Arial"/>
                <w:color w:val="auto"/>
                <w:sz w:val="22"/>
                <w:szCs w:val="22"/>
              </w:rPr>
            </w:pPr>
            <w:r w:rsidRPr="009B0382">
              <w:rPr>
                <w:rStyle w:val="caption1"/>
                <w:rFonts w:asciiTheme="minorHAnsi" w:hAnsiTheme="minorHAnsi" w:cs="Arial"/>
                <w:color w:val="auto"/>
                <w:sz w:val="22"/>
                <w:szCs w:val="22"/>
              </w:rPr>
              <w:t>250</w:t>
            </w:r>
          </w:p>
        </w:tc>
        <w:tc>
          <w:tcPr>
            <w:tcW w:w="776" w:type="pct"/>
            <w:shd w:val="clear" w:color="auto" w:fill="auto"/>
            <w:vAlign w:val="center"/>
          </w:tcPr>
          <w:p w:rsidR="007508F8" w:rsidRPr="009B0382" w:rsidRDefault="007508F8" w:rsidP="00BB73EB">
            <w:pPr>
              <w:rPr>
                <w:rFonts w:asciiTheme="minorHAnsi" w:hAnsiTheme="minorHAnsi" w:cs="Arial"/>
                <w:color w:val="auto"/>
                <w:sz w:val="22"/>
                <w:szCs w:val="22"/>
              </w:rPr>
            </w:pPr>
          </w:p>
        </w:tc>
        <w:tc>
          <w:tcPr>
            <w:tcW w:w="2438" w:type="pct"/>
            <w:shd w:val="clear" w:color="auto" w:fill="auto"/>
            <w:vAlign w:val="center"/>
          </w:tcPr>
          <w:p w:rsidR="007508F8" w:rsidRPr="009B0382" w:rsidRDefault="007508F8" w:rsidP="007A6DBC">
            <w:pPr>
              <w:rPr>
                <w:rFonts w:asciiTheme="minorHAnsi" w:hAnsiTheme="minorHAnsi" w:cs="Arial"/>
                <w:color w:val="auto"/>
                <w:sz w:val="22"/>
                <w:szCs w:val="22"/>
              </w:rPr>
            </w:pPr>
            <w:r w:rsidRPr="009B0382">
              <w:rPr>
                <w:rStyle w:val="caption1"/>
                <w:rFonts w:asciiTheme="minorHAnsi" w:hAnsiTheme="minorHAnsi" w:cs="Arial"/>
                <w:color w:val="auto"/>
                <w:sz w:val="22"/>
                <w:szCs w:val="22"/>
              </w:rPr>
              <w:t xml:space="preserve">This </w:t>
            </w:r>
            <w:r w:rsidR="007A6DBC">
              <w:rPr>
                <w:rStyle w:val="caption1"/>
                <w:rFonts w:asciiTheme="minorHAnsi" w:hAnsiTheme="minorHAnsi" w:cs="Arial"/>
                <w:color w:val="auto"/>
                <w:sz w:val="22"/>
                <w:szCs w:val="22"/>
              </w:rPr>
              <w:t>is a Messina classroom &amp; multipurpose room.  Students have access to this space in the evening.</w:t>
            </w:r>
          </w:p>
        </w:tc>
      </w:tr>
      <w:tr w:rsidR="009B0382" w:rsidRPr="009B0382" w:rsidTr="007B7A17">
        <w:trPr>
          <w:trHeight w:val="462"/>
          <w:tblCellSpacing w:w="15" w:type="dxa"/>
          <w:jc w:val="center"/>
        </w:trPr>
        <w:tc>
          <w:tcPr>
            <w:tcW w:w="919" w:type="pct"/>
            <w:shd w:val="clear" w:color="auto" w:fill="auto"/>
            <w:vAlign w:val="center"/>
          </w:tcPr>
          <w:p w:rsidR="007508F8" w:rsidRPr="009B0382" w:rsidRDefault="007508F8" w:rsidP="00BB73EB">
            <w:pPr>
              <w:rPr>
                <w:rFonts w:asciiTheme="minorHAnsi" w:hAnsiTheme="minorHAnsi" w:cs="Arial"/>
                <w:color w:val="auto"/>
                <w:sz w:val="22"/>
                <w:szCs w:val="22"/>
              </w:rPr>
            </w:pPr>
            <w:r w:rsidRPr="009B0382">
              <w:rPr>
                <w:rStyle w:val="caption1"/>
                <w:rFonts w:asciiTheme="minorHAnsi" w:hAnsiTheme="minorHAnsi" w:cs="Arial"/>
                <w:color w:val="auto"/>
                <w:sz w:val="22"/>
                <w:szCs w:val="22"/>
              </w:rPr>
              <w:t>Campion Tower</w:t>
            </w:r>
          </w:p>
        </w:tc>
        <w:tc>
          <w:tcPr>
            <w:tcW w:w="788" w:type="pct"/>
            <w:shd w:val="clear" w:color="auto" w:fill="auto"/>
            <w:vAlign w:val="center"/>
          </w:tcPr>
          <w:p w:rsidR="007508F8" w:rsidRPr="009B0382" w:rsidRDefault="003B29CA" w:rsidP="00BB73EB">
            <w:pPr>
              <w:rPr>
                <w:rFonts w:asciiTheme="minorHAnsi" w:hAnsiTheme="minorHAnsi" w:cs="Arial"/>
                <w:color w:val="auto"/>
                <w:sz w:val="22"/>
                <w:szCs w:val="22"/>
              </w:rPr>
            </w:pPr>
            <w:r w:rsidRPr="009B0382">
              <w:rPr>
                <w:rStyle w:val="caption1"/>
                <w:rFonts w:asciiTheme="minorHAnsi" w:hAnsiTheme="minorHAnsi" w:cs="Arial"/>
                <w:color w:val="auto"/>
                <w:sz w:val="22"/>
                <w:szCs w:val="22"/>
              </w:rPr>
              <w:t>Front Lobby</w:t>
            </w:r>
          </w:p>
        </w:tc>
        <w:tc>
          <w:tcPr>
            <w:tcW w:w="776" w:type="pct"/>
            <w:shd w:val="clear" w:color="auto" w:fill="auto"/>
            <w:vAlign w:val="center"/>
          </w:tcPr>
          <w:p w:rsidR="007508F8" w:rsidRPr="009B0382" w:rsidRDefault="007508F8" w:rsidP="00BB73EB">
            <w:pPr>
              <w:rPr>
                <w:rFonts w:asciiTheme="minorHAnsi" w:hAnsiTheme="minorHAnsi" w:cs="Arial"/>
                <w:color w:val="auto"/>
                <w:sz w:val="22"/>
                <w:szCs w:val="22"/>
              </w:rPr>
            </w:pPr>
          </w:p>
        </w:tc>
        <w:tc>
          <w:tcPr>
            <w:tcW w:w="2438" w:type="pct"/>
            <w:shd w:val="clear" w:color="auto" w:fill="auto"/>
            <w:vAlign w:val="center"/>
          </w:tcPr>
          <w:p w:rsidR="007508F8" w:rsidRPr="009B0382" w:rsidRDefault="007508F8" w:rsidP="006F7A29">
            <w:pPr>
              <w:rPr>
                <w:rFonts w:asciiTheme="minorHAnsi" w:hAnsiTheme="minorHAnsi" w:cs="Arial"/>
                <w:color w:val="auto"/>
                <w:sz w:val="22"/>
                <w:szCs w:val="22"/>
              </w:rPr>
            </w:pPr>
            <w:r w:rsidRPr="009B0382">
              <w:rPr>
                <w:rStyle w:val="caption1"/>
                <w:rFonts w:asciiTheme="minorHAnsi" w:hAnsiTheme="minorHAnsi" w:cs="Arial"/>
                <w:color w:val="auto"/>
                <w:sz w:val="22"/>
                <w:szCs w:val="22"/>
              </w:rPr>
              <w:t xml:space="preserve">This </w:t>
            </w:r>
            <w:r w:rsidR="007A6DBC">
              <w:rPr>
                <w:rStyle w:val="caption1"/>
                <w:rFonts w:asciiTheme="minorHAnsi" w:hAnsiTheme="minorHAnsi" w:cs="Arial"/>
                <w:color w:val="auto"/>
                <w:sz w:val="22"/>
                <w:szCs w:val="22"/>
              </w:rPr>
              <w:t>space is a lounge and</w:t>
            </w:r>
            <w:r w:rsidR="00041785">
              <w:rPr>
                <w:rStyle w:val="caption1"/>
                <w:rFonts w:asciiTheme="minorHAnsi" w:hAnsiTheme="minorHAnsi" w:cs="Arial"/>
                <w:color w:val="auto"/>
                <w:sz w:val="22"/>
                <w:szCs w:val="22"/>
              </w:rPr>
              <w:t xml:space="preserve"> is </w:t>
            </w:r>
            <w:r w:rsidR="007A6DBC">
              <w:rPr>
                <w:rStyle w:val="caption1"/>
                <w:rFonts w:asciiTheme="minorHAnsi" w:hAnsiTheme="minorHAnsi" w:cs="Arial"/>
                <w:color w:val="auto"/>
                <w:sz w:val="22"/>
                <w:szCs w:val="22"/>
              </w:rPr>
              <w:t>available for students.</w:t>
            </w:r>
          </w:p>
        </w:tc>
      </w:tr>
      <w:tr w:rsidR="009B0382" w:rsidRPr="009B0382" w:rsidTr="007B7A17">
        <w:trPr>
          <w:trHeight w:val="510"/>
          <w:tblCellSpacing w:w="15" w:type="dxa"/>
          <w:jc w:val="center"/>
        </w:trPr>
        <w:tc>
          <w:tcPr>
            <w:tcW w:w="919" w:type="pct"/>
            <w:shd w:val="clear" w:color="auto" w:fill="auto"/>
            <w:vAlign w:val="center"/>
          </w:tcPr>
          <w:p w:rsidR="007508F8" w:rsidRPr="009B0382" w:rsidRDefault="007508F8" w:rsidP="00BB73EB">
            <w:pPr>
              <w:rPr>
                <w:rStyle w:val="caption1"/>
                <w:rFonts w:asciiTheme="minorHAnsi" w:hAnsiTheme="minorHAnsi" w:cs="Arial"/>
                <w:color w:val="auto"/>
                <w:sz w:val="22"/>
                <w:szCs w:val="22"/>
              </w:rPr>
            </w:pPr>
            <w:r w:rsidRPr="009B0382">
              <w:rPr>
                <w:rStyle w:val="caption1"/>
                <w:rFonts w:asciiTheme="minorHAnsi" w:hAnsiTheme="minorHAnsi" w:cs="Arial"/>
                <w:color w:val="auto"/>
                <w:sz w:val="22"/>
                <w:szCs w:val="22"/>
              </w:rPr>
              <w:t>Flannery O’Connor</w:t>
            </w:r>
          </w:p>
        </w:tc>
        <w:tc>
          <w:tcPr>
            <w:tcW w:w="788" w:type="pct"/>
            <w:shd w:val="clear" w:color="auto" w:fill="auto"/>
            <w:vAlign w:val="center"/>
          </w:tcPr>
          <w:p w:rsidR="007508F8" w:rsidRPr="009B0382" w:rsidRDefault="003B29CA" w:rsidP="00BB73EB">
            <w:pPr>
              <w:rPr>
                <w:rStyle w:val="caption1"/>
                <w:rFonts w:asciiTheme="minorHAnsi" w:hAnsiTheme="minorHAnsi" w:cs="Arial"/>
                <w:color w:val="auto"/>
                <w:sz w:val="22"/>
                <w:szCs w:val="22"/>
              </w:rPr>
            </w:pPr>
            <w:r w:rsidRPr="009B0382">
              <w:rPr>
                <w:rFonts w:asciiTheme="minorHAnsi" w:eastAsia="Times New Roman" w:hAnsiTheme="minorHAnsi" w:cs="Tahoma"/>
                <w:color w:val="auto"/>
                <w:sz w:val="22"/>
                <w:szCs w:val="22"/>
              </w:rPr>
              <w:t xml:space="preserve">212, </w:t>
            </w:r>
            <w:r w:rsidR="00194AE0" w:rsidRPr="009B0382">
              <w:rPr>
                <w:rFonts w:asciiTheme="minorHAnsi" w:eastAsia="Times New Roman" w:hAnsiTheme="minorHAnsi" w:cs="Tahoma"/>
                <w:color w:val="auto"/>
                <w:sz w:val="22"/>
                <w:szCs w:val="22"/>
              </w:rPr>
              <w:t>427</w:t>
            </w:r>
            <w:r w:rsidR="007508F8" w:rsidRPr="009B0382">
              <w:rPr>
                <w:rFonts w:asciiTheme="minorHAnsi" w:eastAsia="Times New Roman" w:hAnsiTheme="minorHAnsi" w:cs="Tahoma"/>
                <w:color w:val="auto"/>
                <w:sz w:val="22"/>
                <w:szCs w:val="22"/>
              </w:rPr>
              <w:t>           </w:t>
            </w:r>
          </w:p>
        </w:tc>
        <w:tc>
          <w:tcPr>
            <w:tcW w:w="776" w:type="pct"/>
            <w:shd w:val="clear" w:color="auto" w:fill="auto"/>
            <w:vAlign w:val="center"/>
          </w:tcPr>
          <w:p w:rsidR="007508F8" w:rsidRPr="009B0382" w:rsidRDefault="007508F8" w:rsidP="00BB73EB">
            <w:pPr>
              <w:rPr>
                <w:rStyle w:val="caption1"/>
                <w:rFonts w:asciiTheme="minorHAnsi" w:hAnsiTheme="minorHAnsi" w:cs="Arial"/>
                <w:color w:val="auto"/>
                <w:sz w:val="22"/>
                <w:szCs w:val="22"/>
              </w:rPr>
            </w:pPr>
            <w:r w:rsidRPr="009B0382">
              <w:rPr>
                <w:rStyle w:val="caption1"/>
                <w:rFonts w:asciiTheme="minorHAnsi" w:hAnsiTheme="minorHAnsi" w:cs="Arial"/>
                <w:color w:val="auto"/>
                <w:sz w:val="22"/>
                <w:szCs w:val="22"/>
              </w:rPr>
              <w:t>Conference Room</w:t>
            </w:r>
            <w:r w:rsidR="007B7A17" w:rsidRPr="009B0382">
              <w:rPr>
                <w:rStyle w:val="caption1"/>
                <w:rFonts w:asciiTheme="minorHAnsi" w:hAnsiTheme="minorHAnsi" w:cs="Arial"/>
                <w:color w:val="auto"/>
                <w:sz w:val="22"/>
                <w:szCs w:val="22"/>
              </w:rPr>
              <w:t xml:space="preserve"> available at night</w:t>
            </w:r>
          </w:p>
        </w:tc>
        <w:tc>
          <w:tcPr>
            <w:tcW w:w="2438" w:type="pct"/>
            <w:shd w:val="clear" w:color="auto" w:fill="auto"/>
            <w:vAlign w:val="center"/>
          </w:tcPr>
          <w:p w:rsidR="007508F8" w:rsidRPr="009B0382" w:rsidRDefault="007508F8" w:rsidP="00BB73EB">
            <w:pPr>
              <w:rPr>
                <w:rStyle w:val="caption1"/>
                <w:rFonts w:asciiTheme="minorHAnsi" w:hAnsiTheme="minorHAnsi" w:cs="Arial"/>
                <w:color w:val="auto"/>
                <w:sz w:val="22"/>
                <w:szCs w:val="22"/>
              </w:rPr>
            </w:pPr>
            <w:r w:rsidRPr="009B0382">
              <w:rPr>
                <w:rFonts w:asciiTheme="minorHAnsi" w:eastAsia="Times New Roman" w:hAnsiTheme="minorHAnsi" w:cs="Tahoma"/>
                <w:color w:val="auto"/>
                <w:sz w:val="22"/>
                <w:szCs w:val="22"/>
              </w:rPr>
              <w:t>Contact your RA to open conference rooms.</w:t>
            </w:r>
            <w:r w:rsidR="00005EDA" w:rsidRPr="009B0382">
              <w:rPr>
                <w:rFonts w:asciiTheme="minorHAnsi" w:eastAsia="Times New Roman" w:hAnsiTheme="minorHAnsi" w:cs="Tahoma"/>
                <w:color w:val="auto"/>
                <w:sz w:val="22"/>
                <w:szCs w:val="22"/>
              </w:rPr>
              <w:t xml:space="preserve"> Note: Residents of </w:t>
            </w:r>
            <w:r w:rsidR="00005EDA" w:rsidRPr="009B0382">
              <w:rPr>
                <w:rFonts w:asciiTheme="minorHAnsi" w:hAnsiTheme="minorHAnsi"/>
                <w:color w:val="auto"/>
                <w:sz w:val="22"/>
                <w:szCs w:val="22"/>
              </w:rPr>
              <w:t>Butler, Hammerman, and Flannery have access to all three buildings during visitation hours</w:t>
            </w:r>
          </w:p>
        </w:tc>
      </w:tr>
      <w:tr w:rsidR="009B0382" w:rsidRPr="009B0382" w:rsidTr="007B7A17">
        <w:trPr>
          <w:trHeight w:val="510"/>
          <w:tblCellSpacing w:w="15" w:type="dxa"/>
          <w:jc w:val="center"/>
        </w:trPr>
        <w:tc>
          <w:tcPr>
            <w:tcW w:w="919" w:type="pct"/>
            <w:shd w:val="clear" w:color="auto" w:fill="auto"/>
            <w:vAlign w:val="center"/>
          </w:tcPr>
          <w:p w:rsidR="007508F8" w:rsidRPr="009B0382" w:rsidRDefault="007508F8" w:rsidP="00BB73EB">
            <w:pPr>
              <w:rPr>
                <w:rStyle w:val="caption1"/>
                <w:rFonts w:asciiTheme="minorHAnsi" w:hAnsiTheme="minorHAnsi" w:cs="Vijaya"/>
                <w:color w:val="auto"/>
                <w:sz w:val="22"/>
                <w:szCs w:val="22"/>
              </w:rPr>
            </w:pPr>
            <w:r w:rsidRPr="009B0382">
              <w:rPr>
                <w:rFonts w:asciiTheme="minorHAnsi" w:eastAsia="Times New Roman" w:hAnsiTheme="minorHAnsi" w:cs="Vijaya"/>
                <w:color w:val="auto"/>
                <w:sz w:val="22"/>
                <w:szCs w:val="22"/>
              </w:rPr>
              <w:t>Hammerman Hall</w:t>
            </w:r>
            <w:r w:rsidR="00005EDA" w:rsidRPr="009B0382">
              <w:rPr>
                <w:rFonts w:asciiTheme="minorHAnsi" w:eastAsia="Times New Roman" w:hAnsiTheme="minorHAnsi" w:cs="Vijaya"/>
                <w:color w:val="auto"/>
                <w:sz w:val="22"/>
                <w:szCs w:val="22"/>
              </w:rPr>
              <w:t> **</w:t>
            </w:r>
            <w:r w:rsidRPr="009B0382">
              <w:rPr>
                <w:rFonts w:asciiTheme="minorHAnsi" w:eastAsia="Times New Roman" w:hAnsiTheme="minorHAnsi" w:cs="Vijaya"/>
                <w:color w:val="auto"/>
                <w:sz w:val="22"/>
                <w:szCs w:val="22"/>
              </w:rPr>
              <w:t>   </w:t>
            </w:r>
          </w:p>
        </w:tc>
        <w:tc>
          <w:tcPr>
            <w:tcW w:w="788" w:type="pct"/>
            <w:shd w:val="clear" w:color="auto" w:fill="auto"/>
            <w:vAlign w:val="center"/>
          </w:tcPr>
          <w:p w:rsidR="007508F8" w:rsidRPr="009B0382" w:rsidRDefault="007B7A17" w:rsidP="00BB73EB">
            <w:pPr>
              <w:rPr>
                <w:rStyle w:val="caption1"/>
                <w:rFonts w:asciiTheme="minorHAnsi" w:hAnsiTheme="minorHAnsi" w:cs="Vijaya"/>
                <w:color w:val="auto"/>
                <w:sz w:val="22"/>
                <w:szCs w:val="22"/>
              </w:rPr>
            </w:pPr>
            <w:r w:rsidRPr="009B0382">
              <w:rPr>
                <w:rFonts w:asciiTheme="minorHAnsi" w:eastAsia="Times New Roman" w:hAnsiTheme="minorHAnsi" w:cs="Vijaya"/>
                <w:color w:val="auto"/>
                <w:sz w:val="22"/>
                <w:szCs w:val="22"/>
              </w:rPr>
              <w:t>222, 322, 422</w:t>
            </w:r>
            <w:r w:rsidR="007508F8" w:rsidRPr="009B0382">
              <w:rPr>
                <w:rFonts w:asciiTheme="minorHAnsi" w:eastAsia="Times New Roman" w:hAnsiTheme="minorHAnsi" w:cs="Vijaya"/>
                <w:color w:val="auto"/>
                <w:sz w:val="22"/>
                <w:szCs w:val="22"/>
              </w:rPr>
              <w:t xml:space="preserve">    </w:t>
            </w:r>
          </w:p>
        </w:tc>
        <w:tc>
          <w:tcPr>
            <w:tcW w:w="776" w:type="pct"/>
            <w:shd w:val="clear" w:color="auto" w:fill="auto"/>
            <w:vAlign w:val="center"/>
          </w:tcPr>
          <w:p w:rsidR="007508F8" w:rsidRPr="009B0382" w:rsidRDefault="007508F8" w:rsidP="00BB73EB">
            <w:pPr>
              <w:rPr>
                <w:rStyle w:val="caption1"/>
                <w:rFonts w:asciiTheme="minorHAnsi" w:hAnsiTheme="minorHAnsi" w:cs="Vijaya"/>
                <w:color w:val="auto"/>
                <w:sz w:val="22"/>
                <w:szCs w:val="22"/>
              </w:rPr>
            </w:pPr>
          </w:p>
        </w:tc>
        <w:tc>
          <w:tcPr>
            <w:tcW w:w="2438" w:type="pct"/>
            <w:shd w:val="clear" w:color="auto" w:fill="auto"/>
            <w:vAlign w:val="center"/>
          </w:tcPr>
          <w:p w:rsidR="007508F8" w:rsidRPr="009B0382" w:rsidRDefault="00005EDA" w:rsidP="00BB73EB">
            <w:pPr>
              <w:rPr>
                <w:rStyle w:val="caption1"/>
                <w:rFonts w:asciiTheme="minorHAnsi" w:hAnsiTheme="minorHAnsi" w:cs="Arial"/>
                <w:color w:val="auto"/>
                <w:sz w:val="22"/>
                <w:szCs w:val="22"/>
              </w:rPr>
            </w:pPr>
            <w:r w:rsidRPr="009B0382">
              <w:rPr>
                <w:rFonts w:asciiTheme="minorHAnsi" w:eastAsia="Times New Roman" w:hAnsiTheme="minorHAnsi" w:cs="Tahoma"/>
                <w:color w:val="auto"/>
                <w:sz w:val="22"/>
                <w:szCs w:val="22"/>
              </w:rPr>
              <w:t xml:space="preserve">Residents of </w:t>
            </w:r>
            <w:r w:rsidRPr="009B0382">
              <w:rPr>
                <w:rFonts w:asciiTheme="minorHAnsi" w:hAnsiTheme="minorHAnsi"/>
                <w:color w:val="auto"/>
                <w:sz w:val="22"/>
                <w:szCs w:val="22"/>
              </w:rPr>
              <w:t>Butler, Hammerman, and Flannery have access to all three buildings during visitation hours</w:t>
            </w:r>
          </w:p>
        </w:tc>
      </w:tr>
      <w:tr w:rsidR="009B0382" w:rsidRPr="009B0382" w:rsidTr="007B7A17">
        <w:trPr>
          <w:trHeight w:val="924"/>
          <w:tblCellSpacing w:w="15" w:type="dxa"/>
          <w:jc w:val="center"/>
        </w:trPr>
        <w:tc>
          <w:tcPr>
            <w:tcW w:w="919" w:type="pct"/>
            <w:shd w:val="clear" w:color="auto" w:fill="auto"/>
            <w:vAlign w:val="center"/>
          </w:tcPr>
          <w:p w:rsidR="007B7A17" w:rsidRPr="009B0382" w:rsidRDefault="007B7A17" w:rsidP="007B7A17">
            <w:pPr>
              <w:rPr>
                <w:rStyle w:val="caption1"/>
                <w:rFonts w:asciiTheme="minorHAnsi" w:hAnsiTheme="minorHAnsi" w:cs="Vijaya"/>
                <w:color w:val="auto"/>
                <w:sz w:val="22"/>
                <w:szCs w:val="22"/>
              </w:rPr>
            </w:pPr>
            <w:r w:rsidRPr="009B0382">
              <w:rPr>
                <w:rStyle w:val="caption1"/>
                <w:rFonts w:asciiTheme="minorHAnsi" w:hAnsiTheme="minorHAnsi" w:cs="Vijaya"/>
                <w:color w:val="auto"/>
                <w:sz w:val="22"/>
                <w:szCs w:val="22"/>
              </w:rPr>
              <w:t>Jenkins Hall –</w:t>
            </w:r>
          </w:p>
          <w:p w:rsidR="007B7A17" w:rsidRPr="009B0382" w:rsidRDefault="007B7A17" w:rsidP="007B7A17">
            <w:pPr>
              <w:rPr>
                <w:rStyle w:val="caption1"/>
                <w:rFonts w:asciiTheme="minorHAnsi" w:hAnsiTheme="minorHAnsi" w:cs="Vijaya"/>
                <w:color w:val="auto"/>
                <w:sz w:val="22"/>
                <w:szCs w:val="22"/>
              </w:rPr>
            </w:pPr>
            <w:r w:rsidRPr="009B0382">
              <w:rPr>
                <w:rStyle w:val="caption1"/>
                <w:rFonts w:asciiTheme="minorHAnsi" w:hAnsiTheme="minorHAnsi" w:cs="Vijaya"/>
                <w:color w:val="auto"/>
                <w:sz w:val="22"/>
                <w:szCs w:val="22"/>
              </w:rPr>
              <w:t>The Study</w:t>
            </w:r>
          </w:p>
        </w:tc>
        <w:tc>
          <w:tcPr>
            <w:tcW w:w="788" w:type="pct"/>
            <w:shd w:val="clear" w:color="auto" w:fill="auto"/>
            <w:vAlign w:val="center"/>
          </w:tcPr>
          <w:p w:rsidR="007B7A17" w:rsidRPr="009B0382" w:rsidRDefault="007B7A17" w:rsidP="00BB73EB">
            <w:pPr>
              <w:rPr>
                <w:rStyle w:val="caption1"/>
                <w:rFonts w:asciiTheme="minorHAnsi" w:hAnsiTheme="minorHAnsi" w:cs="Vijaya"/>
                <w:color w:val="auto"/>
                <w:sz w:val="22"/>
                <w:szCs w:val="22"/>
              </w:rPr>
            </w:pPr>
            <w:r w:rsidRPr="009B0382">
              <w:rPr>
                <w:rStyle w:val="caption1"/>
                <w:rFonts w:asciiTheme="minorHAnsi" w:hAnsiTheme="minorHAnsi" w:cs="Vijaya"/>
                <w:color w:val="auto"/>
                <w:sz w:val="22"/>
                <w:szCs w:val="22"/>
              </w:rPr>
              <w:t>300 (Study Center)</w:t>
            </w:r>
          </w:p>
        </w:tc>
        <w:tc>
          <w:tcPr>
            <w:tcW w:w="776" w:type="pct"/>
            <w:shd w:val="clear" w:color="auto" w:fill="auto"/>
            <w:vAlign w:val="center"/>
          </w:tcPr>
          <w:p w:rsidR="007B7A17" w:rsidRPr="009B0382" w:rsidRDefault="007B7A17" w:rsidP="00BB73EB">
            <w:pPr>
              <w:rPr>
                <w:rStyle w:val="caption1"/>
                <w:rFonts w:asciiTheme="minorHAnsi" w:hAnsiTheme="minorHAnsi" w:cs="Vijaya"/>
                <w:color w:val="auto"/>
                <w:sz w:val="22"/>
                <w:szCs w:val="22"/>
              </w:rPr>
            </w:pPr>
            <w:r w:rsidRPr="009B0382">
              <w:rPr>
                <w:rStyle w:val="caption1"/>
                <w:rFonts w:asciiTheme="minorHAnsi" w:hAnsiTheme="minorHAnsi" w:cs="Vijaya"/>
                <w:color w:val="auto"/>
                <w:sz w:val="22"/>
                <w:szCs w:val="22"/>
              </w:rPr>
              <w:t>30 PCs</w:t>
            </w:r>
          </w:p>
        </w:tc>
        <w:tc>
          <w:tcPr>
            <w:tcW w:w="2438" w:type="pct"/>
            <w:shd w:val="clear" w:color="auto" w:fill="auto"/>
            <w:vAlign w:val="center"/>
          </w:tcPr>
          <w:p w:rsidR="007B7A17" w:rsidRPr="009B0382" w:rsidRDefault="00C5553A" w:rsidP="00BB73EB">
            <w:pPr>
              <w:rPr>
                <w:rStyle w:val="caption1"/>
                <w:rFonts w:asciiTheme="minorHAnsi" w:hAnsiTheme="minorHAnsi" w:cs="Arial"/>
                <w:color w:val="auto"/>
                <w:sz w:val="22"/>
                <w:szCs w:val="22"/>
              </w:rPr>
            </w:pPr>
            <w:r w:rsidRPr="00C5553A">
              <w:rPr>
                <w:rStyle w:val="caption1"/>
                <w:rFonts w:asciiTheme="minorHAnsi" w:hAnsiTheme="minorHAnsi" w:cs="Arial"/>
                <w:color w:val="auto"/>
                <w:sz w:val="22"/>
                <w:szCs w:val="22"/>
              </w:rPr>
              <w:t>This area contains 30 Lenovo computers and two multimedia presentation seminar rooms.  The Study is designed to be used for academic coursework only</w:t>
            </w:r>
            <w:r w:rsidR="00A00734">
              <w:t xml:space="preserve"> </w:t>
            </w:r>
            <w:r w:rsidR="00A00734">
              <w:rPr>
                <w:rStyle w:val="caption1"/>
                <w:rFonts w:asciiTheme="minorHAnsi" w:hAnsiTheme="minorHAnsi" w:cs="Arial"/>
                <w:color w:val="auto"/>
                <w:sz w:val="22"/>
                <w:szCs w:val="22"/>
              </w:rPr>
              <w:t>and has</w:t>
            </w:r>
            <w:r w:rsidR="00A00734" w:rsidRPr="00A00734">
              <w:rPr>
                <w:rStyle w:val="caption1"/>
                <w:rFonts w:asciiTheme="minorHAnsi" w:hAnsiTheme="minorHAnsi" w:cs="Arial"/>
                <w:color w:val="auto"/>
                <w:sz w:val="22"/>
                <w:szCs w:val="22"/>
              </w:rPr>
              <w:t xml:space="preserve"> many tables &amp; chairs for students to sit in and study</w:t>
            </w:r>
            <w:r w:rsidRPr="00C5553A">
              <w:rPr>
                <w:rStyle w:val="caption1"/>
                <w:rFonts w:asciiTheme="minorHAnsi" w:hAnsiTheme="minorHAnsi" w:cs="Arial"/>
                <w:color w:val="auto"/>
                <w:sz w:val="22"/>
                <w:szCs w:val="22"/>
              </w:rPr>
              <w:t>.</w:t>
            </w:r>
          </w:p>
        </w:tc>
      </w:tr>
      <w:tr w:rsidR="009B0382" w:rsidRPr="009B0382" w:rsidTr="007B7A17">
        <w:trPr>
          <w:trHeight w:val="924"/>
          <w:tblCellSpacing w:w="15" w:type="dxa"/>
          <w:jc w:val="center"/>
        </w:trPr>
        <w:tc>
          <w:tcPr>
            <w:tcW w:w="919" w:type="pct"/>
            <w:shd w:val="clear" w:color="auto" w:fill="auto"/>
            <w:vAlign w:val="center"/>
          </w:tcPr>
          <w:p w:rsidR="007B7A17" w:rsidRPr="009B0382" w:rsidRDefault="007B7A17" w:rsidP="00BB73EB">
            <w:pPr>
              <w:rPr>
                <w:rStyle w:val="caption1"/>
                <w:rFonts w:asciiTheme="minorHAnsi" w:hAnsiTheme="minorHAnsi" w:cs="Vijaya"/>
                <w:color w:val="auto"/>
                <w:sz w:val="22"/>
                <w:szCs w:val="22"/>
              </w:rPr>
            </w:pPr>
            <w:r w:rsidRPr="009B0382">
              <w:rPr>
                <w:rFonts w:asciiTheme="minorHAnsi" w:eastAsia="Times New Roman" w:hAnsiTheme="minorHAnsi" w:cs="Tahoma"/>
                <w:b/>
                <w:color w:val="auto"/>
                <w:sz w:val="22"/>
                <w:szCs w:val="22"/>
              </w:rPr>
              <w:lastRenderedPageBreak/>
              <w:t>Building</w:t>
            </w:r>
          </w:p>
        </w:tc>
        <w:tc>
          <w:tcPr>
            <w:tcW w:w="788" w:type="pct"/>
            <w:shd w:val="clear" w:color="auto" w:fill="auto"/>
            <w:vAlign w:val="center"/>
          </w:tcPr>
          <w:p w:rsidR="007B7A17" w:rsidRPr="009B0382" w:rsidRDefault="007B7A17" w:rsidP="00BB73EB">
            <w:pPr>
              <w:rPr>
                <w:rStyle w:val="caption1"/>
                <w:rFonts w:asciiTheme="minorHAnsi" w:hAnsiTheme="minorHAnsi" w:cs="Vijaya"/>
                <w:color w:val="auto"/>
                <w:sz w:val="22"/>
                <w:szCs w:val="22"/>
              </w:rPr>
            </w:pPr>
            <w:r w:rsidRPr="009B0382">
              <w:rPr>
                <w:rStyle w:val="caption1"/>
                <w:rFonts w:asciiTheme="minorHAnsi" w:hAnsiTheme="minorHAnsi" w:cs="Arial"/>
                <w:b/>
                <w:color w:val="auto"/>
                <w:sz w:val="22"/>
                <w:szCs w:val="22"/>
              </w:rPr>
              <w:t>Room Number</w:t>
            </w:r>
          </w:p>
        </w:tc>
        <w:tc>
          <w:tcPr>
            <w:tcW w:w="776" w:type="pct"/>
            <w:shd w:val="clear" w:color="auto" w:fill="auto"/>
            <w:vAlign w:val="center"/>
          </w:tcPr>
          <w:p w:rsidR="007B7A17" w:rsidRPr="009B0382" w:rsidRDefault="007B7A17" w:rsidP="00BB73EB">
            <w:pPr>
              <w:rPr>
                <w:rStyle w:val="caption1"/>
                <w:rFonts w:asciiTheme="minorHAnsi" w:hAnsiTheme="minorHAnsi" w:cs="Vijaya"/>
                <w:color w:val="auto"/>
                <w:sz w:val="22"/>
                <w:szCs w:val="22"/>
              </w:rPr>
            </w:pPr>
            <w:r w:rsidRPr="009B0382">
              <w:rPr>
                <w:rStyle w:val="caption1"/>
                <w:rFonts w:asciiTheme="minorHAnsi" w:hAnsiTheme="minorHAnsi" w:cs="Arial"/>
                <w:b/>
                <w:color w:val="auto"/>
                <w:sz w:val="22"/>
                <w:szCs w:val="22"/>
              </w:rPr>
              <w:t>Computers</w:t>
            </w:r>
          </w:p>
        </w:tc>
        <w:tc>
          <w:tcPr>
            <w:tcW w:w="2438" w:type="pct"/>
            <w:shd w:val="clear" w:color="auto" w:fill="auto"/>
            <w:vAlign w:val="center"/>
          </w:tcPr>
          <w:p w:rsidR="007B7A17" w:rsidRPr="009B0382" w:rsidRDefault="007B7A17" w:rsidP="00BB73EB">
            <w:pPr>
              <w:rPr>
                <w:rStyle w:val="caption1"/>
                <w:rFonts w:asciiTheme="minorHAnsi" w:hAnsiTheme="minorHAnsi" w:cs="Arial"/>
                <w:color w:val="auto"/>
                <w:sz w:val="22"/>
                <w:szCs w:val="22"/>
              </w:rPr>
            </w:pPr>
            <w:r w:rsidRPr="009B0382">
              <w:rPr>
                <w:rFonts w:asciiTheme="minorHAnsi" w:eastAsia="Times New Roman" w:hAnsiTheme="minorHAnsi" w:cs="Tahoma"/>
                <w:b/>
                <w:color w:val="auto"/>
                <w:sz w:val="22"/>
                <w:szCs w:val="22"/>
              </w:rPr>
              <w:t>Notes</w:t>
            </w:r>
          </w:p>
        </w:tc>
      </w:tr>
      <w:tr w:rsidR="009B0382" w:rsidRPr="009B0382" w:rsidTr="007B7A17">
        <w:trPr>
          <w:trHeight w:val="462"/>
          <w:tblCellSpacing w:w="15" w:type="dxa"/>
          <w:jc w:val="center"/>
        </w:trPr>
        <w:tc>
          <w:tcPr>
            <w:tcW w:w="919" w:type="pct"/>
            <w:shd w:val="clear" w:color="auto" w:fill="auto"/>
            <w:vAlign w:val="center"/>
          </w:tcPr>
          <w:p w:rsidR="007508F8" w:rsidRPr="009B0382" w:rsidRDefault="007508F8" w:rsidP="00BB73EB">
            <w:pPr>
              <w:rPr>
                <w:rFonts w:asciiTheme="minorHAnsi" w:hAnsiTheme="minorHAnsi" w:cs="Vijaya"/>
                <w:color w:val="auto"/>
                <w:sz w:val="22"/>
                <w:szCs w:val="22"/>
              </w:rPr>
            </w:pPr>
            <w:r w:rsidRPr="009B0382">
              <w:rPr>
                <w:rStyle w:val="caption1"/>
                <w:rFonts w:asciiTheme="minorHAnsi" w:hAnsiTheme="minorHAnsi" w:cs="Vijaya"/>
                <w:color w:val="auto"/>
                <w:sz w:val="22"/>
                <w:szCs w:val="22"/>
              </w:rPr>
              <w:t>Knott Hall</w:t>
            </w:r>
          </w:p>
        </w:tc>
        <w:tc>
          <w:tcPr>
            <w:tcW w:w="788" w:type="pct"/>
            <w:shd w:val="clear" w:color="auto" w:fill="auto"/>
            <w:vAlign w:val="center"/>
          </w:tcPr>
          <w:p w:rsidR="007508F8" w:rsidRPr="009B0382" w:rsidRDefault="00AF27FC" w:rsidP="00BB73EB">
            <w:pPr>
              <w:rPr>
                <w:rFonts w:asciiTheme="minorHAnsi" w:hAnsiTheme="minorHAnsi" w:cs="Vijaya"/>
                <w:color w:val="auto"/>
                <w:sz w:val="22"/>
                <w:szCs w:val="22"/>
              </w:rPr>
            </w:pPr>
            <w:r w:rsidRPr="009B0382">
              <w:rPr>
                <w:rStyle w:val="caption1"/>
                <w:rFonts w:asciiTheme="minorHAnsi" w:hAnsiTheme="minorHAnsi" w:cs="Vijaya"/>
                <w:color w:val="auto"/>
                <w:sz w:val="22"/>
                <w:szCs w:val="22"/>
              </w:rPr>
              <w:t>002</w:t>
            </w:r>
          </w:p>
        </w:tc>
        <w:tc>
          <w:tcPr>
            <w:tcW w:w="776" w:type="pct"/>
            <w:shd w:val="clear" w:color="auto" w:fill="auto"/>
            <w:vAlign w:val="center"/>
          </w:tcPr>
          <w:p w:rsidR="00794528" w:rsidRPr="00794528" w:rsidRDefault="00794528" w:rsidP="00794528">
            <w:pPr>
              <w:rPr>
                <w:rFonts w:asciiTheme="minorHAnsi" w:hAnsiTheme="minorHAnsi" w:cs="Vijaya"/>
                <w:color w:val="auto"/>
                <w:sz w:val="22"/>
                <w:szCs w:val="22"/>
              </w:rPr>
            </w:pPr>
            <w:r w:rsidRPr="00794528">
              <w:rPr>
                <w:rFonts w:asciiTheme="minorHAnsi" w:hAnsiTheme="minorHAnsi" w:cs="Vijaya"/>
                <w:color w:val="auto"/>
                <w:sz w:val="22"/>
                <w:szCs w:val="22"/>
              </w:rPr>
              <w:t>12 Lenovo Win10 PCs</w:t>
            </w:r>
          </w:p>
          <w:p w:rsidR="00B012B9" w:rsidRPr="009B0382" w:rsidRDefault="00794528" w:rsidP="00794528">
            <w:pPr>
              <w:rPr>
                <w:rFonts w:asciiTheme="minorHAnsi" w:hAnsiTheme="minorHAnsi" w:cs="Vijaya"/>
                <w:color w:val="auto"/>
                <w:sz w:val="22"/>
                <w:szCs w:val="22"/>
              </w:rPr>
            </w:pPr>
            <w:r w:rsidRPr="00794528">
              <w:rPr>
                <w:rFonts w:asciiTheme="minorHAnsi" w:hAnsiTheme="minorHAnsi" w:cs="Vijaya"/>
                <w:color w:val="auto"/>
                <w:sz w:val="22"/>
                <w:szCs w:val="22"/>
              </w:rPr>
              <w:t>3 iMacs.</w:t>
            </w:r>
          </w:p>
        </w:tc>
        <w:tc>
          <w:tcPr>
            <w:tcW w:w="2438" w:type="pct"/>
            <w:shd w:val="clear" w:color="auto" w:fill="auto"/>
            <w:vAlign w:val="center"/>
          </w:tcPr>
          <w:p w:rsidR="007508F8" w:rsidRPr="009B0382" w:rsidRDefault="00194AE0" w:rsidP="00194AE0">
            <w:pPr>
              <w:rPr>
                <w:rFonts w:asciiTheme="minorHAnsi" w:hAnsiTheme="minorHAnsi" w:cs="Arial"/>
                <w:color w:val="auto"/>
                <w:sz w:val="22"/>
                <w:szCs w:val="22"/>
              </w:rPr>
            </w:pPr>
            <w:r w:rsidRPr="009B0382">
              <w:rPr>
                <w:rStyle w:val="caption1"/>
                <w:rFonts w:asciiTheme="minorHAnsi" w:hAnsiTheme="minorHAnsi" w:cs="Arial"/>
                <w:color w:val="auto"/>
                <w:sz w:val="22"/>
                <w:szCs w:val="22"/>
              </w:rPr>
              <w:t>G</w:t>
            </w:r>
            <w:r w:rsidR="007508F8" w:rsidRPr="009B0382">
              <w:rPr>
                <w:rStyle w:val="caption1"/>
                <w:rFonts w:asciiTheme="minorHAnsi" w:hAnsiTheme="minorHAnsi" w:cs="Arial"/>
                <w:color w:val="auto"/>
                <w:sz w:val="22"/>
                <w:szCs w:val="22"/>
              </w:rPr>
              <w:t xml:space="preserve">eneral use computer lab </w:t>
            </w:r>
          </w:p>
        </w:tc>
      </w:tr>
      <w:tr w:rsidR="009B0382" w:rsidRPr="009B0382" w:rsidTr="007B7A17">
        <w:trPr>
          <w:trHeight w:val="462"/>
          <w:tblCellSpacing w:w="15" w:type="dxa"/>
          <w:jc w:val="center"/>
        </w:trPr>
        <w:tc>
          <w:tcPr>
            <w:tcW w:w="919" w:type="pct"/>
            <w:shd w:val="clear" w:color="auto" w:fill="auto"/>
            <w:vAlign w:val="center"/>
          </w:tcPr>
          <w:p w:rsidR="004920A5" w:rsidRPr="009B0382" w:rsidRDefault="004920A5" w:rsidP="00BB73EB">
            <w:pPr>
              <w:rPr>
                <w:rStyle w:val="caption1"/>
                <w:rFonts w:asciiTheme="minorHAnsi" w:hAnsiTheme="minorHAnsi" w:cs="Arial"/>
                <w:color w:val="auto"/>
                <w:sz w:val="22"/>
                <w:szCs w:val="22"/>
              </w:rPr>
            </w:pPr>
            <w:r w:rsidRPr="009B0382">
              <w:rPr>
                <w:rStyle w:val="caption1"/>
                <w:rFonts w:asciiTheme="minorHAnsi" w:hAnsiTheme="minorHAnsi" w:cs="Arial"/>
                <w:color w:val="auto"/>
                <w:sz w:val="22"/>
                <w:szCs w:val="22"/>
              </w:rPr>
              <w:t>Knott Hall</w:t>
            </w:r>
          </w:p>
        </w:tc>
        <w:tc>
          <w:tcPr>
            <w:tcW w:w="788" w:type="pct"/>
            <w:shd w:val="clear" w:color="auto" w:fill="auto"/>
            <w:vAlign w:val="center"/>
          </w:tcPr>
          <w:p w:rsidR="004920A5" w:rsidRPr="009B0382" w:rsidRDefault="00704A7E" w:rsidP="00BB73EB">
            <w:pPr>
              <w:rPr>
                <w:rStyle w:val="caption1"/>
                <w:rFonts w:asciiTheme="minorHAnsi" w:hAnsiTheme="minorHAnsi" w:cs="Arial"/>
                <w:color w:val="auto"/>
                <w:sz w:val="22"/>
                <w:szCs w:val="22"/>
              </w:rPr>
            </w:pPr>
            <w:r w:rsidRPr="009B0382">
              <w:rPr>
                <w:rStyle w:val="caption1"/>
                <w:rFonts w:asciiTheme="minorHAnsi" w:hAnsiTheme="minorHAnsi" w:cs="Arial"/>
                <w:color w:val="auto"/>
                <w:sz w:val="22"/>
                <w:szCs w:val="22"/>
              </w:rPr>
              <w:t>2</w:t>
            </w:r>
            <w:r w:rsidRPr="009B0382">
              <w:rPr>
                <w:rStyle w:val="caption1"/>
                <w:rFonts w:asciiTheme="minorHAnsi" w:hAnsiTheme="minorHAnsi" w:cs="Arial"/>
                <w:color w:val="auto"/>
                <w:sz w:val="22"/>
                <w:szCs w:val="22"/>
                <w:vertAlign w:val="superscript"/>
              </w:rPr>
              <w:t>nd</w:t>
            </w:r>
            <w:r w:rsidRPr="009B0382">
              <w:rPr>
                <w:rStyle w:val="caption1"/>
                <w:rFonts w:asciiTheme="minorHAnsi" w:hAnsiTheme="minorHAnsi" w:cs="Arial"/>
                <w:color w:val="auto"/>
                <w:sz w:val="22"/>
                <w:szCs w:val="22"/>
              </w:rPr>
              <w:t xml:space="preserve"> Floor</w:t>
            </w:r>
          </w:p>
          <w:p w:rsidR="00704A7E" w:rsidRPr="009B0382" w:rsidRDefault="00704A7E" w:rsidP="00704A7E">
            <w:pPr>
              <w:rPr>
                <w:rStyle w:val="caption1"/>
                <w:rFonts w:asciiTheme="minorHAnsi" w:hAnsiTheme="minorHAnsi" w:cs="Arial"/>
                <w:color w:val="auto"/>
                <w:sz w:val="22"/>
                <w:szCs w:val="22"/>
              </w:rPr>
            </w:pPr>
            <w:r w:rsidRPr="009B0382">
              <w:rPr>
                <w:rStyle w:val="caption1"/>
                <w:rFonts w:asciiTheme="minorHAnsi" w:hAnsiTheme="minorHAnsi" w:cs="Arial"/>
                <w:color w:val="auto"/>
                <w:sz w:val="22"/>
                <w:szCs w:val="22"/>
              </w:rPr>
              <w:t xml:space="preserve">Pass Way </w:t>
            </w:r>
          </w:p>
        </w:tc>
        <w:tc>
          <w:tcPr>
            <w:tcW w:w="776" w:type="pct"/>
            <w:shd w:val="clear" w:color="auto" w:fill="auto"/>
            <w:vAlign w:val="center"/>
          </w:tcPr>
          <w:p w:rsidR="004920A5" w:rsidRPr="009B0382" w:rsidRDefault="004920A5" w:rsidP="00BB73EB">
            <w:pPr>
              <w:rPr>
                <w:rStyle w:val="caption1"/>
                <w:rFonts w:asciiTheme="minorHAnsi" w:hAnsiTheme="minorHAnsi"/>
                <w:color w:val="auto"/>
                <w:sz w:val="22"/>
                <w:szCs w:val="22"/>
              </w:rPr>
            </w:pPr>
          </w:p>
        </w:tc>
        <w:tc>
          <w:tcPr>
            <w:tcW w:w="2438" w:type="pct"/>
            <w:shd w:val="clear" w:color="auto" w:fill="auto"/>
            <w:vAlign w:val="center"/>
          </w:tcPr>
          <w:p w:rsidR="004920A5" w:rsidRPr="009B0382" w:rsidRDefault="00704A7E" w:rsidP="00BB73EB">
            <w:pPr>
              <w:rPr>
                <w:rStyle w:val="caption1"/>
                <w:rFonts w:asciiTheme="minorHAnsi" w:hAnsiTheme="minorHAnsi" w:cs="Arial"/>
                <w:color w:val="auto"/>
                <w:sz w:val="22"/>
                <w:szCs w:val="22"/>
              </w:rPr>
            </w:pPr>
            <w:r w:rsidRPr="009B0382">
              <w:rPr>
                <w:rStyle w:val="caption1"/>
                <w:rFonts w:asciiTheme="minorHAnsi" w:hAnsiTheme="minorHAnsi" w:cs="Arial"/>
                <w:color w:val="auto"/>
                <w:sz w:val="22"/>
                <w:szCs w:val="22"/>
              </w:rPr>
              <w:t>This bridge area between Knott and Donnelly is very quiet with little traffic and is always open.</w:t>
            </w:r>
          </w:p>
        </w:tc>
      </w:tr>
      <w:tr w:rsidR="009B0382" w:rsidRPr="009B0382" w:rsidTr="007B7A17">
        <w:trPr>
          <w:trHeight w:val="408"/>
          <w:tblCellSpacing w:w="15" w:type="dxa"/>
          <w:jc w:val="center"/>
        </w:trPr>
        <w:tc>
          <w:tcPr>
            <w:tcW w:w="919" w:type="pct"/>
            <w:shd w:val="clear" w:color="auto" w:fill="auto"/>
            <w:vAlign w:val="center"/>
          </w:tcPr>
          <w:p w:rsidR="00262C48" w:rsidRPr="009B0382" w:rsidRDefault="00262C48" w:rsidP="00BB73EB">
            <w:pPr>
              <w:rPr>
                <w:rFonts w:asciiTheme="minorHAnsi" w:eastAsia="Times New Roman" w:hAnsiTheme="minorHAnsi" w:cs="Tahoma"/>
                <w:color w:val="auto"/>
                <w:sz w:val="22"/>
                <w:szCs w:val="22"/>
              </w:rPr>
            </w:pPr>
          </w:p>
          <w:p w:rsidR="007508F8" w:rsidRPr="009B0382" w:rsidRDefault="007508F8" w:rsidP="00BB73EB">
            <w:pPr>
              <w:rPr>
                <w:rFonts w:asciiTheme="minorHAnsi" w:eastAsia="Times New Roman" w:hAnsiTheme="minorHAnsi" w:cs="Tahoma"/>
                <w:color w:val="auto"/>
                <w:sz w:val="22"/>
                <w:szCs w:val="22"/>
              </w:rPr>
            </w:pPr>
            <w:r w:rsidRPr="009B0382">
              <w:rPr>
                <w:rFonts w:asciiTheme="minorHAnsi" w:eastAsia="Times New Roman" w:hAnsiTheme="minorHAnsi" w:cs="Tahoma"/>
                <w:color w:val="auto"/>
                <w:sz w:val="22"/>
                <w:szCs w:val="22"/>
              </w:rPr>
              <w:t>Lang</w:t>
            </w:r>
            <w:r w:rsidR="004920A5" w:rsidRPr="009B0382">
              <w:rPr>
                <w:rFonts w:asciiTheme="minorHAnsi" w:eastAsia="Times New Roman" w:hAnsiTheme="minorHAnsi" w:cs="Tahoma"/>
                <w:color w:val="auto"/>
                <w:sz w:val="22"/>
                <w:szCs w:val="22"/>
              </w:rPr>
              <w:t>e</w:t>
            </w:r>
            <w:r w:rsidRPr="009B0382">
              <w:rPr>
                <w:rFonts w:asciiTheme="minorHAnsi" w:eastAsia="Times New Roman" w:hAnsiTheme="minorHAnsi" w:cs="Tahoma"/>
                <w:color w:val="auto"/>
                <w:sz w:val="22"/>
                <w:szCs w:val="22"/>
              </w:rPr>
              <w:t xml:space="preserve"> Lounge</w:t>
            </w:r>
          </w:p>
          <w:p w:rsidR="00BB73EB" w:rsidRPr="009B0382" w:rsidRDefault="00BB73EB" w:rsidP="00BB73EB">
            <w:pPr>
              <w:rPr>
                <w:rFonts w:asciiTheme="minorHAnsi" w:eastAsia="Times New Roman" w:hAnsiTheme="minorHAnsi" w:cs="Tahoma"/>
                <w:b/>
                <w:color w:val="auto"/>
                <w:sz w:val="22"/>
                <w:szCs w:val="22"/>
              </w:rPr>
            </w:pPr>
          </w:p>
          <w:p w:rsidR="00BB73EB" w:rsidRPr="009B0382" w:rsidRDefault="00BB73EB" w:rsidP="00BB73EB">
            <w:pPr>
              <w:rPr>
                <w:rStyle w:val="caption1"/>
                <w:rFonts w:asciiTheme="minorHAnsi" w:hAnsiTheme="minorHAnsi" w:cs="Arial"/>
                <w:b/>
                <w:color w:val="auto"/>
                <w:sz w:val="22"/>
                <w:szCs w:val="22"/>
              </w:rPr>
            </w:pPr>
          </w:p>
        </w:tc>
        <w:tc>
          <w:tcPr>
            <w:tcW w:w="788" w:type="pct"/>
            <w:shd w:val="clear" w:color="auto" w:fill="auto"/>
            <w:vAlign w:val="center"/>
          </w:tcPr>
          <w:p w:rsidR="007508F8" w:rsidRPr="009B0382" w:rsidRDefault="007508F8" w:rsidP="00BB73EB">
            <w:pPr>
              <w:rPr>
                <w:rStyle w:val="caption1"/>
                <w:rFonts w:asciiTheme="minorHAnsi" w:hAnsiTheme="minorHAnsi" w:cs="Arial"/>
                <w:color w:val="auto"/>
                <w:sz w:val="22"/>
                <w:szCs w:val="22"/>
              </w:rPr>
            </w:pPr>
          </w:p>
          <w:p w:rsidR="00262C48" w:rsidRPr="009B0382" w:rsidRDefault="00262C48" w:rsidP="00BB73EB">
            <w:pPr>
              <w:rPr>
                <w:rStyle w:val="caption1"/>
                <w:rFonts w:asciiTheme="minorHAnsi" w:hAnsiTheme="minorHAnsi" w:cs="Arial"/>
                <w:color w:val="auto"/>
                <w:sz w:val="22"/>
                <w:szCs w:val="22"/>
              </w:rPr>
            </w:pPr>
          </w:p>
          <w:p w:rsidR="00262C48" w:rsidRPr="009B0382" w:rsidRDefault="00262C48" w:rsidP="00BB73EB">
            <w:pPr>
              <w:rPr>
                <w:rStyle w:val="caption1"/>
                <w:rFonts w:asciiTheme="minorHAnsi" w:hAnsiTheme="minorHAnsi" w:cs="Arial"/>
                <w:b/>
                <w:color w:val="auto"/>
                <w:sz w:val="22"/>
                <w:szCs w:val="22"/>
              </w:rPr>
            </w:pPr>
          </w:p>
        </w:tc>
        <w:tc>
          <w:tcPr>
            <w:tcW w:w="776" w:type="pct"/>
            <w:shd w:val="clear" w:color="auto" w:fill="auto"/>
            <w:vAlign w:val="center"/>
          </w:tcPr>
          <w:p w:rsidR="007508F8" w:rsidRPr="009B0382" w:rsidRDefault="007508F8" w:rsidP="00BB73EB">
            <w:pPr>
              <w:rPr>
                <w:rStyle w:val="caption1"/>
                <w:rFonts w:asciiTheme="minorHAnsi" w:hAnsiTheme="minorHAnsi" w:cs="Arial"/>
                <w:color w:val="auto"/>
                <w:sz w:val="22"/>
                <w:szCs w:val="22"/>
              </w:rPr>
            </w:pPr>
          </w:p>
          <w:p w:rsidR="00262C48" w:rsidRPr="009B0382" w:rsidRDefault="00262C48" w:rsidP="00BB73EB">
            <w:pPr>
              <w:rPr>
                <w:rStyle w:val="caption1"/>
                <w:rFonts w:asciiTheme="minorHAnsi" w:hAnsiTheme="minorHAnsi" w:cs="Arial"/>
                <w:color w:val="auto"/>
                <w:sz w:val="22"/>
                <w:szCs w:val="22"/>
              </w:rPr>
            </w:pPr>
          </w:p>
          <w:p w:rsidR="00BB73EB" w:rsidRPr="009B0382" w:rsidRDefault="00BB73EB" w:rsidP="00BB73EB">
            <w:pPr>
              <w:rPr>
                <w:rStyle w:val="caption1"/>
                <w:rFonts w:asciiTheme="minorHAnsi" w:hAnsiTheme="minorHAnsi" w:cs="Arial"/>
                <w:b/>
                <w:color w:val="auto"/>
                <w:sz w:val="22"/>
                <w:szCs w:val="22"/>
              </w:rPr>
            </w:pPr>
          </w:p>
          <w:p w:rsidR="00262C48" w:rsidRPr="009B0382" w:rsidRDefault="00262C48" w:rsidP="00BB73EB">
            <w:pPr>
              <w:rPr>
                <w:rStyle w:val="caption1"/>
                <w:rFonts w:asciiTheme="minorHAnsi" w:hAnsiTheme="minorHAnsi" w:cs="Arial"/>
                <w:b/>
                <w:color w:val="auto"/>
                <w:sz w:val="22"/>
                <w:szCs w:val="22"/>
              </w:rPr>
            </w:pPr>
          </w:p>
        </w:tc>
        <w:tc>
          <w:tcPr>
            <w:tcW w:w="2438" w:type="pct"/>
            <w:shd w:val="clear" w:color="auto" w:fill="auto"/>
            <w:vAlign w:val="center"/>
          </w:tcPr>
          <w:p w:rsidR="007508F8" w:rsidRPr="009B0382" w:rsidRDefault="007508F8" w:rsidP="003B29CA">
            <w:pPr>
              <w:rPr>
                <w:rStyle w:val="caption1"/>
                <w:rFonts w:asciiTheme="minorHAnsi" w:hAnsiTheme="minorHAnsi" w:cs="Arial"/>
                <w:b/>
                <w:color w:val="auto"/>
                <w:sz w:val="22"/>
                <w:szCs w:val="22"/>
              </w:rPr>
            </w:pPr>
            <w:r w:rsidRPr="009B0382">
              <w:rPr>
                <w:rFonts w:asciiTheme="minorHAnsi" w:eastAsia="Times New Roman" w:hAnsiTheme="minorHAnsi" w:cs="Tahoma"/>
                <w:color w:val="auto"/>
                <w:sz w:val="22"/>
                <w:szCs w:val="22"/>
              </w:rPr>
              <w:t>This room is open to students who live in this area.</w:t>
            </w:r>
            <w:r w:rsidR="007D067B">
              <w:rPr>
                <w:rFonts w:asciiTheme="minorHAnsi" w:eastAsia="Times New Roman" w:hAnsiTheme="minorHAnsi" w:cs="Tahoma"/>
                <w:color w:val="auto"/>
                <w:sz w:val="22"/>
                <w:szCs w:val="22"/>
              </w:rPr>
              <w:t xml:space="preserve"> Will need to use swipe.</w:t>
            </w:r>
          </w:p>
        </w:tc>
      </w:tr>
      <w:tr w:rsidR="009B0382" w:rsidRPr="009B0382" w:rsidTr="007B7A17">
        <w:trPr>
          <w:trHeight w:val="1529"/>
          <w:tblCellSpacing w:w="15" w:type="dxa"/>
          <w:jc w:val="center"/>
        </w:trPr>
        <w:tc>
          <w:tcPr>
            <w:tcW w:w="919" w:type="pct"/>
            <w:shd w:val="clear" w:color="auto" w:fill="auto"/>
            <w:vAlign w:val="center"/>
          </w:tcPr>
          <w:p w:rsidR="00E402D0" w:rsidRPr="009B0382" w:rsidRDefault="00E402D0" w:rsidP="00BB73EB">
            <w:pPr>
              <w:rPr>
                <w:rStyle w:val="caption1"/>
                <w:rFonts w:asciiTheme="minorHAnsi" w:hAnsiTheme="minorHAnsi" w:cs="Arial"/>
                <w:color w:val="auto"/>
                <w:sz w:val="22"/>
                <w:szCs w:val="22"/>
              </w:rPr>
            </w:pPr>
            <w:r w:rsidRPr="009B0382">
              <w:rPr>
                <w:rStyle w:val="caption1"/>
                <w:rFonts w:asciiTheme="minorHAnsi" w:hAnsiTheme="minorHAnsi" w:cs="Arial"/>
                <w:color w:val="auto"/>
                <w:sz w:val="22"/>
                <w:szCs w:val="22"/>
              </w:rPr>
              <w:t>Loyola-Notre Dame Library</w:t>
            </w:r>
          </w:p>
        </w:tc>
        <w:tc>
          <w:tcPr>
            <w:tcW w:w="788" w:type="pct"/>
            <w:shd w:val="clear" w:color="auto" w:fill="auto"/>
            <w:vAlign w:val="center"/>
          </w:tcPr>
          <w:p w:rsidR="00E402D0" w:rsidRPr="009B0382" w:rsidRDefault="00E402D0" w:rsidP="00BB73EB">
            <w:pPr>
              <w:rPr>
                <w:rStyle w:val="caption1"/>
                <w:rFonts w:asciiTheme="minorHAnsi" w:hAnsiTheme="minorHAnsi" w:cs="Arial"/>
                <w:color w:val="auto"/>
                <w:sz w:val="22"/>
                <w:szCs w:val="22"/>
              </w:rPr>
            </w:pPr>
            <w:r w:rsidRPr="009B0382">
              <w:rPr>
                <w:rStyle w:val="caption1"/>
                <w:rFonts w:asciiTheme="minorHAnsi" w:hAnsiTheme="minorHAnsi" w:cs="Arial"/>
                <w:color w:val="auto"/>
                <w:sz w:val="22"/>
                <w:szCs w:val="22"/>
              </w:rPr>
              <w:t>Throughout library</w:t>
            </w:r>
          </w:p>
        </w:tc>
        <w:tc>
          <w:tcPr>
            <w:tcW w:w="776" w:type="pct"/>
            <w:shd w:val="clear" w:color="auto" w:fill="auto"/>
            <w:vAlign w:val="center"/>
          </w:tcPr>
          <w:p w:rsidR="00E402D0" w:rsidRPr="009B0382" w:rsidRDefault="003257E7" w:rsidP="00BB73EB">
            <w:pPr>
              <w:rPr>
                <w:rFonts w:asciiTheme="minorHAnsi" w:eastAsia="Times New Roman" w:hAnsiTheme="minorHAnsi" w:cs="Tahoma"/>
                <w:color w:val="auto"/>
                <w:sz w:val="22"/>
                <w:szCs w:val="22"/>
              </w:rPr>
            </w:pPr>
            <w:r>
              <w:rPr>
                <w:rFonts w:asciiTheme="minorHAnsi" w:eastAsia="Times New Roman" w:hAnsiTheme="minorHAnsi" w:cs="Tahoma"/>
                <w:color w:val="auto"/>
                <w:sz w:val="22"/>
                <w:szCs w:val="22"/>
              </w:rPr>
              <w:t>26 PCs and 5</w:t>
            </w:r>
            <w:r w:rsidR="00E402D0" w:rsidRPr="009B0382">
              <w:rPr>
                <w:rFonts w:asciiTheme="minorHAnsi" w:eastAsia="Times New Roman" w:hAnsiTheme="minorHAnsi" w:cs="Tahoma"/>
                <w:color w:val="auto"/>
                <w:sz w:val="22"/>
                <w:szCs w:val="22"/>
              </w:rPr>
              <w:t xml:space="preserve"> laptops</w:t>
            </w:r>
          </w:p>
          <w:p w:rsidR="00E402D0" w:rsidRPr="009B0382" w:rsidRDefault="00E402D0" w:rsidP="00BB73EB">
            <w:pPr>
              <w:rPr>
                <w:rStyle w:val="caption1"/>
                <w:rFonts w:asciiTheme="minorHAnsi" w:hAnsiTheme="minorHAnsi" w:cs="Arial"/>
                <w:color w:val="auto"/>
                <w:sz w:val="22"/>
                <w:szCs w:val="22"/>
              </w:rPr>
            </w:pPr>
          </w:p>
        </w:tc>
        <w:tc>
          <w:tcPr>
            <w:tcW w:w="2438" w:type="pct"/>
            <w:shd w:val="clear" w:color="auto" w:fill="auto"/>
            <w:vAlign w:val="center"/>
          </w:tcPr>
          <w:p w:rsidR="00E402D0" w:rsidRPr="009B0382" w:rsidRDefault="00E402D0" w:rsidP="00BB73EB">
            <w:pPr>
              <w:rPr>
                <w:rStyle w:val="caption1"/>
                <w:rFonts w:asciiTheme="minorHAnsi" w:hAnsiTheme="minorHAnsi" w:cs="Arial"/>
                <w:color w:val="auto"/>
                <w:sz w:val="22"/>
                <w:szCs w:val="22"/>
              </w:rPr>
            </w:pPr>
            <w:r w:rsidRPr="009B0382">
              <w:rPr>
                <w:rFonts w:asciiTheme="minorHAnsi" w:eastAsia="Times New Roman" w:hAnsiTheme="minorHAnsi" w:cs="Tahoma"/>
                <w:color w:val="auto"/>
                <w:sz w:val="22"/>
                <w:szCs w:val="22"/>
              </w:rPr>
              <w:t>The library has private study rooms on the 2nd and 3rd floors. Many students also find the lower level (the basement) to be one of the more quiet areas in the library. There are laptops available at the Circulation Desk to check out, so students can borrow a laptop and find a quiet corner to work.</w:t>
            </w:r>
          </w:p>
        </w:tc>
      </w:tr>
      <w:tr w:rsidR="009B0382" w:rsidRPr="009B0382" w:rsidTr="007B7A17">
        <w:trPr>
          <w:trHeight w:val="930"/>
          <w:tblCellSpacing w:w="15" w:type="dxa"/>
          <w:jc w:val="center"/>
        </w:trPr>
        <w:tc>
          <w:tcPr>
            <w:tcW w:w="919" w:type="pct"/>
            <w:shd w:val="clear" w:color="auto" w:fill="auto"/>
            <w:vAlign w:val="center"/>
          </w:tcPr>
          <w:p w:rsidR="00AE4CE4" w:rsidRPr="009B0382" w:rsidRDefault="00AE4CE4" w:rsidP="00BB73EB">
            <w:pPr>
              <w:rPr>
                <w:rStyle w:val="caption1"/>
                <w:rFonts w:asciiTheme="minorHAnsi" w:hAnsiTheme="minorHAnsi" w:cs="Arial"/>
                <w:color w:val="auto"/>
                <w:sz w:val="22"/>
                <w:szCs w:val="22"/>
              </w:rPr>
            </w:pPr>
            <w:r w:rsidRPr="009B0382">
              <w:rPr>
                <w:rStyle w:val="caption1"/>
                <w:rFonts w:asciiTheme="minorHAnsi" w:hAnsiTheme="minorHAnsi" w:cs="Arial"/>
                <w:color w:val="auto"/>
                <w:sz w:val="22"/>
                <w:szCs w:val="22"/>
              </w:rPr>
              <w:t>Maryland Hall</w:t>
            </w:r>
          </w:p>
        </w:tc>
        <w:tc>
          <w:tcPr>
            <w:tcW w:w="788" w:type="pct"/>
            <w:shd w:val="clear" w:color="auto" w:fill="auto"/>
            <w:vAlign w:val="center"/>
          </w:tcPr>
          <w:p w:rsidR="00AE4CE4" w:rsidRPr="009B0382" w:rsidRDefault="00AE4CE4" w:rsidP="00BB73EB">
            <w:pPr>
              <w:rPr>
                <w:rStyle w:val="caption1"/>
                <w:rFonts w:asciiTheme="minorHAnsi" w:hAnsiTheme="minorHAnsi" w:cs="Arial"/>
                <w:color w:val="auto"/>
                <w:sz w:val="22"/>
                <w:szCs w:val="22"/>
              </w:rPr>
            </w:pPr>
            <w:r w:rsidRPr="009B0382">
              <w:rPr>
                <w:rStyle w:val="caption1"/>
                <w:rFonts w:asciiTheme="minorHAnsi" w:hAnsiTheme="minorHAnsi" w:cs="Arial"/>
                <w:color w:val="auto"/>
                <w:sz w:val="22"/>
                <w:szCs w:val="22"/>
              </w:rPr>
              <w:t>Language Learning Center</w:t>
            </w:r>
            <w:r w:rsidR="00194AE0" w:rsidRPr="009B0382">
              <w:rPr>
                <w:rStyle w:val="caption1"/>
                <w:rFonts w:asciiTheme="minorHAnsi" w:hAnsiTheme="minorHAnsi" w:cs="Arial"/>
                <w:color w:val="auto"/>
                <w:sz w:val="22"/>
                <w:szCs w:val="22"/>
              </w:rPr>
              <w:t xml:space="preserve"> MH441</w:t>
            </w:r>
          </w:p>
          <w:p w:rsidR="00AE4CE4" w:rsidRPr="009B0382" w:rsidRDefault="00AE4CE4" w:rsidP="00BB73EB">
            <w:pPr>
              <w:rPr>
                <w:rStyle w:val="caption1"/>
                <w:rFonts w:asciiTheme="minorHAnsi" w:hAnsiTheme="minorHAnsi" w:cs="Arial"/>
                <w:color w:val="auto"/>
                <w:sz w:val="22"/>
                <w:szCs w:val="22"/>
              </w:rPr>
            </w:pPr>
            <w:r w:rsidRPr="009B0382">
              <w:rPr>
                <w:rStyle w:val="caption1"/>
                <w:rFonts w:asciiTheme="minorHAnsi" w:hAnsiTheme="minorHAnsi" w:cs="Arial"/>
                <w:color w:val="auto"/>
                <w:sz w:val="22"/>
                <w:szCs w:val="22"/>
              </w:rPr>
              <w:t>4</w:t>
            </w:r>
            <w:r w:rsidRPr="009B0382">
              <w:rPr>
                <w:rStyle w:val="caption1"/>
                <w:rFonts w:asciiTheme="minorHAnsi" w:hAnsiTheme="minorHAnsi" w:cs="Arial"/>
                <w:color w:val="auto"/>
                <w:sz w:val="22"/>
                <w:szCs w:val="22"/>
                <w:vertAlign w:val="superscript"/>
              </w:rPr>
              <w:t>th</w:t>
            </w:r>
            <w:r w:rsidRPr="009B0382">
              <w:rPr>
                <w:rStyle w:val="caption1"/>
                <w:rFonts w:asciiTheme="minorHAnsi" w:hAnsiTheme="minorHAnsi" w:cs="Arial"/>
                <w:color w:val="auto"/>
                <w:sz w:val="22"/>
                <w:szCs w:val="22"/>
              </w:rPr>
              <w:t xml:space="preserve"> Floor</w:t>
            </w:r>
          </w:p>
        </w:tc>
        <w:tc>
          <w:tcPr>
            <w:tcW w:w="776" w:type="pct"/>
            <w:shd w:val="clear" w:color="auto" w:fill="auto"/>
            <w:vAlign w:val="center"/>
          </w:tcPr>
          <w:p w:rsidR="00AE4CE4" w:rsidRPr="009B0382" w:rsidRDefault="00AE4CE4" w:rsidP="00BB73EB">
            <w:pPr>
              <w:rPr>
                <w:rFonts w:asciiTheme="minorHAnsi" w:eastAsia="Times New Roman" w:hAnsiTheme="minorHAnsi" w:cs="Tahoma"/>
                <w:color w:val="auto"/>
                <w:sz w:val="22"/>
                <w:szCs w:val="22"/>
              </w:rPr>
            </w:pPr>
          </w:p>
        </w:tc>
        <w:tc>
          <w:tcPr>
            <w:tcW w:w="2438" w:type="pct"/>
            <w:shd w:val="clear" w:color="auto" w:fill="auto"/>
            <w:vAlign w:val="center"/>
          </w:tcPr>
          <w:p w:rsidR="00AE4CE4" w:rsidRPr="009B0382" w:rsidRDefault="00AE4CE4" w:rsidP="00AE4CE4">
            <w:pPr>
              <w:rPr>
                <w:rFonts w:asciiTheme="minorHAnsi" w:eastAsia="Times New Roman" w:hAnsiTheme="minorHAnsi" w:cs="Tahoma"/>
                <w:color w:val="auto"/>
                <w:sz w:val="22"/>
                <w:szCs w:val="22"/>
              </w:rPr>
            </w:pPr>
            <w:r w:rsidRPr="009B0382">
              <w:rPr>
                <w:rFonts w:asciiTheme="minorHAnsi" w:eastAsia="Times New Roman" w:hAnsiTheme="minorHAnsi" w:cs="Tahoma"/>
                <w:color w:val="auto"/>
                <w:sz w:val="22"/>
                <w:szCs w:val="22"/>
              </w:rPr>
              <w:t>This lab is open to students during the day.</w:t>
            </w:r>
          </w:p>
        </w:tc>
      </w:tr>
      <w:tr w:rsidR="009B0382" w:rsidRPr="009B0382" w:rsidTr="007B7A17">
        <w:trPr>
          <w:trHeight w:val="930"/>
          <w:tblCellSpacing w:w="15" w:type="dxa"/>
          <w:jc w:val="center"/>
        </w:trPr>
        <w:tc>
          <w:tcPr>
            <w:tcW w:w="919" w:type="pct"/>
            <w:shd w:val="clear" w:color="auto" w:fill="auto"/>
            <w:vAlign w:val="center"/>
          </w:tcPr>
          <w:p w:rsidR="00352624" w:rsidRPr="009B0382" w:rsidRDefault="00352624" w:rsidP="00BB73EB">
            <w:pPr>
              <w:rPr>
                <w:rStyle w:val="caption1"/>
                <w:rFonts w:asciiTheme="minorHAnsi" w:hAnsiTheme="minorHAnsi" w:cs="Arial"/>
                <w:color w:val="auto"/>
                <w:sz w:val="22"/>
                <w:szCs w:val="22"/>
              </w:rPr>
            </w:pPr>
            <w:r w:rsidRPr="009B0382">
              <w:rPr>
                <w:rStyle w:val="caption1"/>
                <w:rFonts w:asciiTheme="minorHAnsi" w:hAnsiTheme="minorHAnsi" w:cs="Arial"/>
                <w:color w:val="auto"/>
                <w:sz w:val="22"/>
                <w:szCs w:val="22"/>
              </w:rPr>
              <w:t>Memorial Garden</w:t>
            </w:r>
          </w:p>
        </w:tc>
        <w:tc>
          <w:tcPr>
            <w:tcW w:w="788" w:type="pct"/>
            <w:shd w:val="clear" w:color="auto" w:fill="auto"/>
            <w:vAlign w:val="center"/>
          </w:tcPr>
          <w:p w:rsidR="00352624" w:rsidRPr="009B0382" w:rsidRDefault="00352624" w:rsidP="00BB73EB">
            <w:pPr>
              <w:rPr>
                <w:rStyle w:val="caption1"/>
                <w:rFonts w:asciiTheme="minorHAnsi" w:hAnsiTheme="minorHAnsi" w:cs="Arial"/>
                <w:color w:val="auto"/>
                <w:sz w:val="22"/>
                <w:szCs w:val="22"/>
              </w:rPr>
            </w:pPr>
            <w:r w:rsidRPr="009B0382">
              <w:rPr>
                <w:rStyle w:val="caption1"/>
                <w:rFonts w:asciiTheme="minorHAnsi" w:hAnsiTheme="minorHAnsi" w:cs="Arial"/>
                <w:color w:val="auto"/>
                <w:sz w:val="22"/>
                <w:szCs w:val="22"/>
              </w:rPr>
              <w:t>Between the Chapel and Donnelly</w:t>
            </w:r>
          </w:p>
        </w:tc>
        <w:tc>
          <w:tcPr>
            <w:tcW w:w="776" w:type="pct"/>
            <w:shd w:val="clear" w:color="auto" w:fill="auto"/>
            <w:vAlign w:val="center"/>
          </w:tcPr>
          <w:p w:rsidR="00352624" w:rsidRPr="009B0382" w:rsidRDefault="00352624" w:rsidP="00BB73EB">
            <w:pPr>
              <w:rPr>
                <w:rFonts w:asciiTheme="minorHAnsi" w:eastAsia="Times New Roman" w:hAnsiTheme="minorHAnsi" w:cs="Tahoma"/>
                <w:color w:val="auto"/>
                <w:sz w:val="22"/>
                <w:szCs w:val="22"/>
              </w:rPr>
            </w:pPr>
          </w:p>
        </w:tc>
        <w:tc>
          <w:tcPr>
            <w:tcW w:w="2438" w:type="pct"/>
            <w:shd w:val="clear" w:color="auto" w:fill="auto"/>
            <w:vAlign w:val="center"/>
          </w:tcPr>
          <w:p w:rsidR="00352624" w:rsidRPr="009B0382" w:rsidRDefault="00352624" w:rsidP="00352624">
            <w:pPr>
              <w:rPr>
                <w:rFonts w:asciiTheme="minorHAnsi" w:eastAsia="Times New Roman" w:hAnsiTheme="minorHAnsi" w:cs="Tahoma"/>
                <w:color w:val="auto"/>
                <w:sz w:val="22"/>
                <w:szCs w:val="22"/>
              </w:rPr>
            </w:pPr>
            <w:r w:rsidRPr="009B0382">
              <w:rPr>
                <w:rFonts w:asciiTheme="minorHAnsi" w:eastAsia="Times New Roman" w:hAnsiTheme="minorHAnsi" w:cs="Tahoma"/>
                <w:color w:val="auto"/>
                <w:sz w:val="22"/>
                <w:szCs w:val="22"/>
              </w:rPr>
              <w:t>The garden offers a peaceful place to read on a nice day.</w:t>
            </w:r>
          </w:p>
        </w:tc>
      </w:tr>
      <w:tr w:rsidR="009B0382" w:rsidRPr="009B0382" w:rsidTr="007B7A17">
        <w:trPr>
          <w:trHeight w:val="660"/>
          <w:tblCellSpacing w:w="15" w:type="dxa"/>
          <w:jc w:val="center"/>
        </w:trPr>
        <w:tc>
          <w:tcPr>
            <w:tcW w:w="919" w:type="pct"/>
            <w:shd w:val="clear" w:color="auto" w:fill="auto"/>
            <w:vAlign w:val="center"/>
          </w:tcPr>
          <w:p w:rsidR="007508F8" w:rsidRPr="009B0382" w:rsidRDefault="007508F8" w:rsidP="00BB73EB">
            <w:pPr>
              <w:rPr>
                <w:rFonts w:asciiTheme="minorHAnsi" w:hAnsiTheme="minorHAnsi" w:cs="Arial"/>
                <w:color w:val="auto"/>
                <w:sz w:val="22"/>
                <w:szCs w:val="22"/>
              </w:rPr>
            </w:pPr>
            <w:r w:rsidRPr="009B0382">
              <w:rPr>
                <w:rStyle w:val="caption1"/>
                <w:rFonts w:asciiTheme="minorHAnsi" w:hAnsiTheme="minorHAnsi" w:cs="Arial"/>
                <w:color w:val="auto"/>
                <w:sz w:val="22"/>
                <w:szCs w:val="22"/>
              </w:rPr>
              <w:t>Newman Towers</w:t>
            </w:r>
          </w:p>
        </w:tc>
        <w:tc>
          <w:tcPr>
            <w:tcW w:w="788" w:type="pct"/>
            <w:shd w:val="clear" w:color="auto" w:fill="auto"/>
            <w:vAlign w:val="center"/>
          </w:tcPr>
          <w:p w:rsidR="007508F8" w:rsidRPr="009B0382" w:rsidRDefault="00352624" w:rsidP="00352624">
            <w:pPr>
              <w:rPr>
                <w:rFonts w:asciiTheme="minorHAnsi" w:hAnsiTheme="minorHAnsi" w:cs="Arial"/>
                <w:color w:val="auto"/>
                <w:sz w:val="22"/>
                <w:szCs w:val="22"/>
              </w:rPr>
            </w:pPr>
            <w:r w:rsidRPr="009B0382">
              <w:rPr>
                <w:rStyle w:val="caption1"/>
                <w:rFonts w:asciiTheme="minorHAnsi" w:hAnsiTheme="minorHAnsi" w:cs="Arial"/>
                <w:color w:val="auto"/>
                <w:sz w:val="22"/>
                <w:szCs w:val="22"/>
              </w:rPr>
              <w:t>1</w:t>
            </w:r>
            <w:r w:rsidRPr="009B0382">
              <w:rPr>
                <w:rStyle w:val="caption1"/>
                <w:rFonts w:asciiTheme="minorHAnsi" w:hAnsiTheme="minorHAnsi" w:cs="Arial"/>
                <w:color w:val="auto"/>
                <w:sz w:val="22"/>
                <w:szCs w:val="22"/>
                <w:vertAlign w:val="superscript"/>
              </w:rPr>
              <w:t>st</w:t>
            </w:r>
            <w:r w:rsidRPr="009B0382">
              <w:rPr>
                <w:rStyle w:val="caption1"/>
                <w:rFonts w:asciiTheme="minorHAnsi" w:hAnsiTheme="minorHAnsi" w:cs="Arial"/>
                <w:color w:val="auto"/>
                <w:sz w:val="22"/>
                <w:szCs w:val="22"/>
              </w:rPr>
              <w:t xml:space="preserve"> </w:t>
            </w:r>
            <w:r w:rsidR="007508F8" w:rsidRPr="009B0382">
              <w:rPr>
                <w:rStyle w:val="caption1"/>
                <w:rFonts w:asciiTheme="minorHAnsi" w:hAnsiTheme="minorHAnsi" w:cs="Arial"/>
                <w:color w:val="auto"/>
                <w:sz w:val="22"/>
                <w:szCs w:val="22"/>
              </w:rPr>
              <w:t>Floor East</w:t>
            </w:r>
          </w:p>
        </w:tc>
        <w:tc>
          <w:tcPr>
            <w:tcW w:w="776" w:type="pct"/>
            <w:shd w:val="clear" w:color="auto" w:fill="auto"/>
            <w:vAlign w:val="center"/>
          </w:tcPr>
          <w:p w:rsidR="007508F8" w:rsidRPr="009B0382" w:rsidRDefault="00AF27FC" w:rsidP="00BB73EB">
            <w:pPr>
              <w:rPr>
                <w:rFonts w:asciiTheme="minorHAnsi" w:hAnsiTheme="minorHAnsi" w:cs="Arial"/>
                <w:color w:val="auto"/>
                <w:sz w:val="22"/>
                <w:szCs w:val="22"/>
              </w:rPr>
            </w:pPr>
            <w:r w:rsidRPr="009B0382">
              <w:rPr>
                <w:rStyle w:val="caption1"/>
                <w:rFonts w:asciiTheme="minorHAnsi" w:hAnsiTheme="minorHAnsi" w:cs="Arial"/>
                <w:color w:val="auto"/>
                <w:sz w:val="22"/>
                <w:szCs w:val="22"/>
              </w:rPr>
              <w:t>24</w:t>
            </w:r>
            <w:r w:rsidR="007508F8" w:rsidRPr="009B0382">
              <w:rPr>
                <w:rStyle w:val="caption1"/>
                <w:rFonts w:asciiTheme="minorHAnsi" w:hAnsiTheme="minorHAnsi" w:cs="Arial"/>
                <w:color w:val="auto"/>
                <w:sz w:val="22"/>
                <w:szCs w:val="22"/>
              </w:rPr>
              <w:t xml:space="preserve"> PCs</w:t>
            </w:r>
          </w:p>
        </w:tc>
        <w:tc>
          <w:tcPr>
            <w:tcW w:w="2438" w:type="pct"/>
            <w:shd w:val="clear" w:color="auto" w:fill="auto"/>
            <w:vAlign w:val="center"/>
          </w:tcPr>
          <w:p w:rsidR="004920A5" w:rsidRPr="009B0382" w:rsidRDefault="007D067B" w:rsidP="00BB73EB">
            <w:pPr>
              <w:rPr>
                <w:rFonts w:asciiTheme="minorHAnsi" w:hAnsiTheme="minorHAnsi" w:cs="Arial"/>
                <w:color w:val="auto"/>
                <w:sz w:val="22"/>
                <w:szCs w:val="22"/>
              </w:rPr>
            </w:pPr>
            <w:r w:rsidRPr="007D067B">
              <w:rPr>
                <w:rStyle w:val="caption1"/>
                <w:rFonts w:asciiTheme="minorHAnsi" w:hAnsiTheme="minorHAnsi" w:cs="Arial"/>
                <w:color w:val="auto"/>
                <w:sz w:val="22"/>
                <w:szCs w:val="22"/>
              </w:rPr>
              <w:t>This general use computer lab contains 40 Lenovo computers networked to laser printers. Two study spaces separate from lab, which are good for group work or to spread out.</w:t>
            </w:r>
          </w:p>
        </w:tc>
      </w:tr>
      <w:tr w:rsidR="009B0382" w:rsidRPr="009B0382" w:rsidTr="007B7A17">
        <w:trPr>
          <w:trHeight w:val="660"/>
          <w:tblCellSpacing w:w="15" w:type="dxa"/>
          <w:jc w:val="center"/>
        </w:trPr>
        <w:tc>
          <w:tcPr>
            <w:tcW w:w="919" w:type="pct"/>
            <w:shd w:val="clear" w:color="auto" w:fill="auto"/>
            <w:vAlign w:val="center"/>
          </w:tcPr>
          <w:p w:rsidR="004920A5" w:rsidRPr="009B0382" w:rsidRDefault="004920A5" w:rsidP="00BB73EB">
            <w:pPr>
              <w:rPr>
                <w:rStyle w:val="caption1"/>
                <w:rFonts w:asciiTheme="minorHAnsi" w:hAnsiTheme="minorHAnsi" w:cs="Arial"/>
                <w:color w:val="auto"/>
                <w:sz w:val="22"/>
                <w:szCs w:val="22"/>
              </w:rPr>
            </w:pPr>
            <w:r w:rsidRPr="009B0382">
              <w:rPr>
                <w:rStyle w:val="caption1"/>
                <w:rFonts w:asciiTheme="minorHAnsi" w:hAnsiTheme="minorHAnsi" w:cs="Arial"/>
                <w:color w:val="auto"/>
                <w:sz w:val="22"/>
                <w:szCs w:val="22"/>
              </w:rPr>
              <w:t>Newman Towers</w:t>
            </w:r>
          </w:p>
        </w:tc>
        <w:tc>
          <w:tcPr>
            <w:tcW w:w="788" w:type="pct"/>
            <w:shd w:val="clear" w:color="auto" w:fill="auto"/>
            <w:vAlign w:val="center"/>
          </w:tcPr>
          <w:p w:rsidR="004920A5" w:rsidRPr="009B0382" w:rsidRDefault="004920A5" w:rsidP="00BB73EB">
            <w:pPr>
              <w:rPr>
                <w:rStyle w:val="caption1"/>
                <w:rFonts w:asciiTheme="minorHAnsi" w:hAnsiTheme="minorHAnsi" w:cs="Arial"/>
                <w:color w:val="auto"/>
                <w:sz w:val="22"/>
                <w:szCs w:val="22"/>
              </w:rPr>
            </w:pPr>
            <w:r w:rsidRPr="009B0382">
              <w:rPr>
                <w:rStyle w:val="caption1"/>
                <w:rFonts w:asciiTheme="minorHAnsi" w:hAnsiTheme="minorHAnsi" w:cs="Arial"/>
                <w:color w:val="auto"/>
                <w:sz w:val="22"/>
                <w:szCs w:val="22"/>
              </w:rPr>
              <w:t>Iggy’s Café</w:t>
            </w:r>
          </w:p>
        </w:tc>
        <w:tc>
          <w:tcPr>
            <w:tcW w:w="776" w:type="pct"/>
            <w:shd w:val="clear" w:color="auto" w:fill="auto"/>
            <w:vAlign w:val="center"/>
          </w:tcPr>
          <w:p w:rsidR="004920A5" w:rsidRPr="009B0382" w:rsidRDefault="004920A5" w:rsidP="00BB73EB">
            <w:pPr>
              <w:rPr>
                <w:rStyle w:val="caption1"/>
                <w:rFonts w:asciiTheme="minorHAnsi" w:hAnsiTheme="minorHAnsi" w:cs="Arial"/>
                <w:color w:val="auto"/>
                <w:sz w:val="22"/>
                <w:szCs w:val="22"/>
              </w:rPr>
            </w:pPr>
          </w:p>
        </w:tc>
        <w:tc>
          <w:tcPr>
            <w:tcW w:w="2438" w:type="pct"/>
            <w:shd w:val="clear" w:color="auto" w:fill="auto"/>
            <w:vAlign w:val="center"/>
          </w:tcPr>
          <w:p w:rsidR="004920A5" w:rsidRPr="009B0382" w:rsidRDefault="004920A5" w:rsidP="00BB73EB">
            <w:pPr>
              <w:rPr>
                <w:rStyle w:val="caption1"/>
                <w:rFonts w:asciiTheme="minorHAnsi" w:hAnsiTheme="minorHAnsi" w:cs="Arial"/>
                <w:color w:val="auto"/>
                <w:sz w:val="22"/>
                <w:szCs w:val="22"/>
              </w:rPr>
            </w:pPr>
            <w:r w:rsidRPr="009B0382">
              <w:rPr>
                <w:rStyle w:val="caption1"/>
                <w:rFonts w:asciiTheme="minorHAnsi" w:hAnsiTheme="minorHAnsi" w:cs="Arial"/>
                <w:color w:val="auto"/>
                <w:sz w:val="22"/>
                <w:szCs w:val="22"/>
              </w:rPr>
              <w:t xml:space="preserve">This space is a </w:t>
            </w:r>
            <w:r w:rsidR="008120EE">
              <w:rPr>
                <w:rStyle w:val="caption1"/>
                <w:rFonts w:asciiTheme="minorHAnsi" w:hAnsiTheme="minorHAnsi" w:cs="Arial"/>
                <w:color w:val="auto"/>
                <w:sz w:val="22"/>
                <w:szCs w:val="22"/>
              </w:rPr>
              <w:t>great place to study. The tables</w:t>
            </w:r>
            <w:r w:rsidRPr="009B0382">
              <w:rPr>
                <w:rStyle w:val="caption1"/>
                <w:rFonts w:asciiTheme="minorHAnsi" w:hAnsiTheme="minorHAnsi" w:cs="Arial"/>
                <w:color w:val="auto"/>
                <w:sz w:val="22"/>
                <w:szCs w:val="22"/>
              </w:rPr>
              <w:t xml:space="preserve"> offer a lot of space to spread out your work and keep yourself organized.</w:t>
            </w:r>
          </w:p>
        </w:tc>
      </w:tr>
      <w:tr w:rsidR="009B0382" w:rsidRPr="009B0382" w:rsidTr="007B7A17">
        <w:trPr>
          <w:trHeight w:val="660"/>
          <w:tblCellSpacing w:w="15" w:type="dxa"/>
          <w:jc w:val="center"/>
        </w:trPr>
        <w:tc>
          <w:tcPr>
            <w:tcW w:w="919" w:type="pct"/>
            <w:shd w:val="clear" w:color="auto" w:fill="auto"/>
            <w:vAlign w:val="center"/>
          </w:tcPr>
          <w:p w:rsidR="00352624" w:rsidRPr="009B0382" w:rsidRDefault="00352624" w:rsidP="00BB73EB">
            <w:pPr>
              <w:rPr>
                <w:rStyle w:val="caption1"/>
                <w:rFonts w:asciiTheme="minorHAnsi" w:hAnsiTheme="minorHAnsi" w:cs="Arial"/>
                <w:color w:val="auto"/>
                <w:sz w:val="22"/>
                <w:szCs w:val="22"/>
              </w:rPr>
            </w:pPr>
            <w:r w:rsidRPr="009B0382">
              <w:rPr>
                <w:rStyle w:val="caption1"/>
                <w:rFonts w:asciiTheme="minorHAnsi" w:hAnsiTheme="minorHAnsi" w:cs="Arial"/>
                <w:color w:val="auto"/>
                <w:sz w:val="22"/>
                <w:szCs w:val="22"/>
              </w:rPr>
              <w:t>Sellinger Atrium</w:t>
            </w:r>
          </w:p>
        </w:tc>
        <w:tc>
          <w:tcPr>
            <w:tcW w:w="788" w:type="pct"/>
            <w:shd w:val="clear" w:color="auto" w:fill="auto"/>
            <w:vAlign w:val="center"/>
          </w:tcPr>
          <w:p w:rsidR="00352624" w:rsidRPr="009B0382" w:rsidRDefault="00352624" w:rsidP="00352624">
            <w:pPr>
              <w:rPr>
                <w:rStyle w:val="caption1"/>
                <w:rFonts w:asciiTheme="minorHAnsi" w:hAnsiTheme="minorHAnsi" w:cs="Arial"/>
                <w:color w:val="auto"/>
                <w:sz w:val="22"/>
                <w:szCs w:val="22"/>
              </w:rPr>
            </w:pPr>
            <w:r w:rsidRPr="009B0382">
              <w:rPr>
                <w:rStyle w:val="caption1"/>
                <w:rFonts w:asciiTheme="minorHAnsi" w:hAnsiTheme="minorHAnsi" w:cs="Arial"/>
                <w:color w:val="auto"/>
                <w:sz w:val="22"/>
                <w:szCs w:val="22"/>
              </w:rPr>
              <w:t>1</w:t>
            </w:r>
            <w:r w:rsidRPr="009B0382">
              <w:rPr>
                <w:rStyle w:val="caption1"/>
                <w:rFonts w:asciiTheme="minorHAnsi" w:hAnsiTheme="minorHAnsi" w:cs="Arial"/>
                <w:color w:val="auto"/>
                <w:sz w:val="22"/>
                <w:szCs w:val="22"/>
                <w:vertAlign w:val="superscript"/>
              </w:rPr>
              <w:t>st</w:t>
            </w:r>
            <w:r w:rsidRPr="009B0382">
              <w:rPr>
                <w:rStyle w:val="caption1"/>
                <w:rFonts w:asciiTheme="minorHAnsi" w:hAnsiTheme="minorHAnsi" w:cs="Arial"/>
                <w:color w:val="auto"/>
                <w:sz w:val="22"/>
                <w:szCs w:val="22"/>
              </w:rPr>
              <w:t xml:space="preserve"> Floor</w:t>
            </w:r>
          </w:p>
        </w:tc>
        <w:tc>
          <w:tcPr>
            <w:tcW w:w="776" w:type="pct"/>
            <w:shd w:val="clear" w:color="auto" w:fill="auto"/>
            <w:vAlign w:val="center"/>
          </w:tcPr>
          <w:p w:rsidR="00352624" w:rsidRPr="009B0382" w:rsidRDefault="00194AE0" w:rsidP="00BB73EB">
            <w:pPr>
              <w:rPr>
                <w:rStyle w:val="caption1"/>
                <w:rFonts w:asciiTheme="minorHAnsi" w:hAnsiTheme="minorHAnsi" w:cs="Arial"/>
                <w:color w:val="auto"/>
                <w:sz w:val="22"/>
                <w:szCs w:val="22"/>
              </w:rPr>
            </w:pPr>
            <w:r w:rsidRPr="009B0382">
              <w:rPr>
                <w:rStyle w:val="caption1"/>
                <w:rFonts w:asciiTheme="minorHAnsi" w:hAnsiTheme="minorHAnsi" w:cs="Arial"/>
                <w:color w:val="auto"/>
                <w:sz w:val="22"/>
                <w:szCs w:val="22"/>
              </w:rPr>
              <w:t>3 Windows terminals</w:t>
            </w:r>
          </w:p>
        </w:tc>
        <w:tc>
          <w:tcPr>
            <w:tcW w:w="2438" w:type="pct"/>
            <w:shd w:val="clear" w:color="auto" w:fill="auto"/>
            <w:vAlign w:val="center"/>
          </w:tcPr>
          <w:p w:rsidR="00612A4B" w:rsidRPr="009B0382" w:rsidRDefault="00352624" w:rsidP="00BB73EB">
            <w:pPr>
              <w:rPr>
                <w:rStyle w:val="caption1"/>
                <w:rFonts w:asciiTheme="minorHAnsi" w:hAnsiTheme="minorHAnsi" w:cs="Arial"/>
                <w:color w:val="auto"/>
                <w:sz w:val="22"/>
                <w:szCs w:val="22"/>
              </w:rPr>
            </w:pPr>
            <w:r w:rsidRPr="009B0382">
              <w:rPr>
                <w:rStyle w:val="caption1"/>
                <w:rFonts w:asciiTheme="minorHAnsi" w:hAnsiTheme="minorHAnsi" w:cs="Arial"/>
                <w:color w:val="auto"/>
                <w:sz w:val="22"/>
                <w:szCs w:val="22"/>
              </w:rPr>
              <w:t>This area has many tables, chairs, and couches that offer a great space to study in between class or for longer periods of time.</w:t>
            </w:r>
          </w:p>
        </w:tc>
      </w:tr>
      <w:tr w:rsidR="009B0382" w:rsidRPr="009B0382" w:rsidTr="007B7A17">
        <w:trPr>
          <w:trHeight w:val="660"/>
          <w:tblCellSpacing w:w="15" w:type="dxa"/>
          <w:jc w:val="center"/>
        </w:trPr>
        <w:tc>
          <w:tcPr>
            <w:tcW w:w="919" w:type="pct"/>
            <w:shd w:val="clear" w:color="auto" w:fill="auto"/>
            <w:vAlign w:val="center"/>
          </w:tcPr>
          <w:p w:rsidR="00612A4B" w:rsidRPr="009B0382" w:rsidRDefault="00612A4B" w:rsidP="00BB73EB">
            <w:pPr>
              <w:rPr>
                <w:rStyle w:val="caption1"/>
                <w:rFonts w:asciiTheme="minorHAnsi" w:hAnsiTheme="minorHAnsi" w:cs="Arial"/>
                <w:color w:val="auto"/>
                <w:sz w:val="22"/>
                <w:szCs w:val="22"/>
              </w:rPr>
            </w:pPr>
            <w:r w:rsidRPr="009B0382">
              <w:rPr>
                <w:rStyle w:val="caption1"/>
                <w:rFonts w:asciiTheme="minorHAnsi" w:hAnsiTheme="minorHAnsi" w:cs="Arial"/>
                <w:color w:val="auto"/>
                <w:sz w:val="22"/>
                <w:szCs w:val="22"/>
              </w:rPr>
              <w:t xml:space="preserve">Other </w:t>
            </w:r>
          </w:p>
        </w:tc>
        <w:tc>
          <w:tcPr>
            <w:tcW w:w="788" w:type="pct"/>
            <w:shd w:val="clear" w:color="auto" w:fill="auto"/>
            <w:vAlign w:val="center"/>
          </w:tcPr>
          <w:p w:rsidR="00612A4B" w:rsidRPr="009B0382" w:rsidRDefault="00612A4B" w:rsidP="00352624">
            <w:pPr>
              <w:rPr>
                <w:rStyle w:val="caption1"/>
                <w:rFonts w:asciiTheme="minorHAnsi" w:hAnsiTheme="minorHAnsi" w:cs="Arial"/>
                <w:color w:val="auto"/>
                <w:sz w:val="22"/>
                <w:szCs w:val="22"/>
              </w:rPr>
            </w:pPr>
          </w:p>
        </w:tc>
        <w:tc>
          <w:tcPr>
            <w:tcW w:w="776" w:type="pct"/>
            <w:shd w:val="clear" w:color="auto" w:fill="auto"/>
            <w:vAlign w:val="center"/>
          </w:tcPr>
          <w:p w:rsidR="00612A4B" w:rsidRPr="009B0382" w:rsidRDefault="00612A4B" w:rsidP="00BB73EB">
            <w:pPr>
              <w:rPr>
                <w:rStyle w:val="caption1"/>
                <w:rFonts w:asciiTheme="minorHAnsi" w:hAnsiTheme="minorHAnsi" w:cs="Arial"/>
                <w:color w:val="auto"/>
                <w:sz w:val="22"/>
                <w:szCs w:val="22"/>
              </w:rPr>
            </w:pPr>
          </w:p>
        </w:tc>
        <w:tc>
          <w:tcPr>
            <w:tcW w:w="2438" w:type="pct"/>
            <w:shd w:val="clear" w:color="auto" w:fill="auto"/>
            <w:vAlign w:val="center"/>
          </w:tcPr>
          <w:p w:rsidR="00612A4B" w:rsidRPr="009B0382" w:rsidRDefault="00612A4B" w:rsidP="00612A4B">
            <w:pPr>
              <w:pStyle w:val="NormalWeb"/>
              <w:spacing w:before="0" w:beforeAutospacing="0" w:after="120" w:afterAutospacing="0"/>
              <w:contextualSpacing/>
              <w:rPr>
                <w:rFonts w:asciiTheme="minorHAnsi" w:hAnsiTheme="minorHAnsi"/>
                <w:color w:val="auto"/>
                <w:sz w:val="22"/>
                <w:szCs w:val="22"/>
              </w:rPr>
            </w:pPr>
            <w:r w:rsidRPr="009B0382">
              <w:rPr>
                <w:rFonts w:asciiTheme="minorHAnsi" w:hAnsiTheme="minorHAnsi"/>
                <w:color w:val="auto"/>
                <w:sz w:val="22"/>
                <w:szCs w:val="22"/>
              </w:rPr>
              <w:t>Be sure to utilize th</w:t>
            </w:r>
            <w:r w:rsidR="00994655">
              <w:rPr>
                <w:rFonts w:asciiTheme="minorHAnsi" w:hAnsiTheme="minorHAnsi"/>
                <w:color w:val="auto"/>
                <w:sz w:val="22"/>
                <w:szCs w:val="22"/>
              </w:rPr>
              <w:t>e spaces in the departments</w:t>
            </w:r>
            <w:r w:rsidRPr="009B0382">
              <w:rPr>
                <w:rFonts w:asciiTheme="minorHAnsi" w:hAnsiTheme="minorHAnsi"/>
                <w:color w:val="auto"/>
                <w:sz w:val="22"/>
                <w:szCs w:val="22"/>
              </w:rPr>
              <w:t xml:space="preserve"> you’re taking classes in as well.</w:t>
            </w:r>
          </w:p>
          <w:p w:rsidR="00612A4B" w:rsidRPr="009B0382" w:rsidRDefault="00612A4B" w:rsidP="00BB73EB">
            <w:pPr>
              <w:rPr>
                <w:rStyle w:val="caption1"/>
                <w:rFonts w:asciiTheme="minorHAnsi" w:hAnsiTheme="minorHAnsi" w:cs="Arial"/>
                <w:color w:val="auto"/>
                <w:sz w:val="22"/>
                <w:szCs w:val="22"/>
              </w:rPr>
            </w:pPr>
          </w:p>
        </w:tc>
      </w:tr>
    </w:tbl>
    <w:p w:rsidR="007508F8" w:rsidRPr="009B0382" w:rsidRDefault="007508F8" w:rsidP="007508F8">
      <w:pPr>
        <w:pStyle w:val="NormalWeb"/>
        <w:spacing w:before="0" w:beforeAutospacing="0" w:after="120" w:afterAutospacing="0"/>
        <w:contextualSpacing/>
        <w:rPr>
          <w:rFonts w:asciiTheme="minorHAnsi" w:hAnsiTheme="minorHAnsi"/>
          <w:color w:val="auto"/>
          <w:sz w:val="22"/>
          <w:szCs w:val="22"/>
        </w:rPr>
      </w:pPr>
    </w:p>
    <w:p w:rsidR="00612A4B" w:rsidRPr="009B0382" w:rsidRDefault="00612A4B" w:rsidP="00352624">
      <w:pPr>
        <w:pStyle w:val="NormalWeb"/>
        <w:spacing w:before="0" w:beforeAutospacing="0" w:after="120" w:afterAutospacing="0"/>
        <w:contextualSpacing/>
        <w:rPr>
          <w:rFonts w:asciiTheme="minorHAnsi" w:hAnsiTheme="minorHAnsi"/>
          <w:color w:val="auto"/>
          <w:sz w:val="22"/>
          <w:szCs w:val="22"/>
        </w:rPr>
      </w:pPr>
      <w:r w:rsidRPr="009B0382">
        <w:rPr>
          <w:rFonts w:asciiTheme="minorHAnsi" w:hAnsiTheme="minorHAnsi"/>
          <w:color w:val="auto"/>
          <w:sz w:val="22"/>
          <w:szCs w:val="22"/>
        </w:rPr>
        <w:t xml:space="preserve">* Updated </w:t>
      </w:r>
      <w:r w:rsidR="008C05B8">
        <w:rPr>
          <w:rFonts w:asciiTheme="minorHAnsi" w:hAnsiTheme="minorHAnsi"/>
          <w:color w:val="auto"/>
          <w:sz w:val="22"/>
          <w:szCs w:val="22"/>
        </w:rPr>
        <w:t>09/06/2017</w:t>
      </w:r>
      <w:r w:rsidR="00B012B9" w:rsidRPr="009B0382">
        <w:rPr>
          <w:rFonts w:asciiTheme="minorHAnsi" w:hAnsiTheme="minorHAnsi"/>
          <w:color w:val="auto"/>
          <w:sz w:val="22"/>
          <w:szCs w:val="22"/>
        </w:rPr>
        <w:t xml:space="preserve"> </w:t>
      </w:r>
      <w:r w:rsidRPr="009B0382">
        <w:rPr>
          <w:rFonts w:asciiTheme="minorHAnsi" w:hAnsiTheme="minorHAnsi"/>
          <w:color w:val="auto"/>
          <w:sz w:val="22"/>
          <w:szCs w:val="22"/>
        </w:rPr>
        <w:t>by Disability Support Services. If you have any favorite places to study – and you are willing to share – contact Marcia Wied</w:t>
      </w:r>
      <w:r w:rsidR="00CC394D" w:rsidRPr="009B0382">
        <w:rPr>
          <w:rFonts w:asciiTheme="minorHAnsi" w:hAnsiTheme="minorHAnsi"/>
          <w:color w:val="auto"/>
          <w:sz w:val="22"/>
          <w:szCs w:val="22"/>
        </w:rPr>
        <w:t>e</w:t>
      </w:r>
      <w:r w:rsidRPr="009B0382">
        <w:rPr>
          <w:rFonts w:asciiTheme="minorHAnsi" w:hAnsiTheme="minorHAnsi"/>
          <w:color w:val="auto"/>
          <w:sz w:val="22"/>
          <w:szCs w:val="22"/>
        </w:rPr>
        <w:t xml:space="preserve">feld at </w:t>
      </w:r>
      <w:hyperlink r:id="rId5" w:history="1">
        <w:r w:rsidRPr="009B0382">
          <w:rPr>
            <w:rStyle w:val="Hyperlink"/>
            <w:rFonts w:asciiTheme="minorHAnsi" w:hAnsiTheme="minorHAnsi"/>
            <w:color w:val="auto"/>
            <w:sz w:val="22"/>
            <w:szCs w:val="22"/>
          </w:rPr>
          <w:t>mwiedefeld@loyola.edu</w:t>
        </w:r>
      </w:hyperlink>
      <w:r w:rsidRPr="009B0382">
        <w:rPr>
          <w:rFonts w:asciiTheme="minorHAnsi" w:hAnsiTheme="minorHAnsi"/>
          <w:color w:val="auto"/>
          <w:sz w:val="22"/>
          <w:szCs w:val="22"/>
        </w:rPr>
        <w:t xml:space="preserve"> or </w:t>
      </w:r>
      <w:r w:rsidR="00262C48" w:rsidRPr="009B0382">
        <w:rPr>
          <w:rFonts w:asciiTheme="minorHAnsi" w:hAnsiTheme="minorHAnsi"/>
          <w:color w:val="auto"/>
          <w:sz w:val="22"/>
          <w:szCs w:val="22"/>
        </w:rPr>
        <w:t>Megan Henry</w:t>
      </w:r>
      <w:r w:rsidRPr="009B0382">
        <w:rPr>
          <w:rFonts w:asciiTheme="minorHAnsi" w:hAnsiTheme="minorHAnsi"/>
          <w:color w:val="auto"/>
          <w:sz w:val="22"/>
          <w:szCs w:val="22"/>
        </w:rPr>
        <w:t xml:space="preserve"> at </w:t>
      </w:r>
      <w:hyperlink r:id="rId6" w:history="1">
        <w:r w:rsidR="00262C48" w:rsidRPr="009B0382">
          <w:rPr>
            <w:rStyle w:val="Hyperlink"/>
            <w:rFonts w:asciiTheme="minorHAnsi" w:hAnsiTheme="minorHAnsi"/>
            <w:color w:val="auto"/>
            <w:sz w:val="22"/>
            <w:szCs w:val="22"/>
          </w:rPr>
          <w:t>mmhenry@loyola.edu</w:t>
        </w:r>
      </w:hyperlink>
      <w:r w:rsidRPr="009B0382">
        <w:rPr>
          <w:rFonts w:asciiTheme="minorHAnsi" w:hAnsiTheme="minorHAnsi"/>
          <w:color w:val="auto"/>
          <w:sz w:val="22"/>
          <w:szCs w:val="22"/>
        </w:rPr>
        <w:t xml:space="preserve"> to let us know.</w:t>
      </w:r>
    </w:p>
    <w:sectPr w:rsidR="00612A4B" w:rsidRPr="009B0382" w:rsidSect="00BB73EB">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8F8"/>
    <w:rsid w:val="00005EDA"/>
    <w:rsid w:val="00041785"/>
    <w:rsid w:val="00084D54"/>
    <w:rsid w:val="00194AE0"/>
    <w:rsid w:val="002319E1"/>
    <w:rsid w:val="0023329C"/>
    <w:rsid w:val="00262C48"/>
    <w:rsid w:val="002902A2"/>
    <w:rsid w:val="002E3303"/>
    <w:rsid w:val="003144BF"/>
    <w:rsid w:val="003257E7"/>
    <w:rsid w:val="00352624"/>
    <w:rsid w:val="003A45B8"/>
    <w:rsid w:val="003B29CA"/>
    <w:rsid w:val="003B4E7F"/>
    <w:rsid w:val="004002FD"/>
    <w:rsid w:val="004920A5"/>
    <w:rsid w:val="004E1765"/>
    <w:rsid w:val="00540A68"/>
    <w:rsid w:val="00612A4B"/>
    <w:rsid w:val="006C490C"/>
    <w:rsid w:val="006F7A29"/>
    <w:rsid w:val="00704A7E"/>
    <w:rsid w:val="007508F8"/>
    <w:rsid w:val="00794528"/>
    <w:rsid w:val="007A6DBC"/>
    <w:rsid w:val="007B7A17"/>
    <w:rsid w:val="007D067B"/>
    <w:rsid w:val="008120EE"/>
    <w:rsid w:val="008448BF"/>
    <w:rsid w:val="008C05B8"/>
    <w:rsid w:val="00984D79"/>
    <w:rsid w:val="00994655"/>
    <w:rsid w:val="009B0382"/>
    <w:rsid w:val="009C68C3"/>
    <w:rsid w:val="00A00734"/>
    <w:rsid w:val="00AE4CE4"/>
    <w:rsid w:val="00AF27FC"/>
    <w:rsid w:val="00B012B9"/>
    <w:rsid w:val="00B151E6"/>
    <w:rsid w:val="00BA1525"/>
    <w:rsid w:val="00BB73EB"/>
    <w:rsid w:val="00BE5302"/>
    <w:rsid w:val="00C5553A"/>
    <w:rsid w:val="00C832D8"/>
    <w:rsid w:val="00CC394D"/>
    <w:rsid w:val="00DE2FF5"/>
    <w:rsid w:val="00E14E8B"/>
    <w:rsid w:val="00E402D0"/>
    <w:rsid w:val="00E7233C"/>
    <w:rsid w:val="00E826DD"/>
    <w:rsid w:val="00ED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01832-A909-4401-9C3F-7270FD92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8F8"/>
    <w:pPr>
      <w:spacing w:after="0" w:line="240" w:lineRule="auto"/>
    </w:pPr>
    <w:rPr>
      <w:rFonts w:ascii="Times New Roman" w:hAnsi="Times New Roman" w:cs="Times New Roman"/>
      <w:color w:val="37629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8F8"/>
    <w:pPr>
      <w:spacing w:before="100" w:beforeAutospacing="1" w:after="100" w:afterAutospacing="1"/>
    </w:pPr>
  </w:style>
  <w:style w:type="character" w:customStyle="1" w:styleId="caption1">
    <w:name w:val="caption1"/>
    <w:basedOn w:val="DefaultParagraphFont"/>
    <w:rsid w:val="007508F8"/>
    <w:rPr>
      <w:rFonts w:ascii="Verdana" w:hAnsi="Verdana" w:hint="default"/>
      <w:color w:val="000000"/>
      <w:sz w:val="16"/>
      <w:szCs w:val="16"/>
    </w:rPr>
  </w:style>
  <w:style w:type="character" w:styleId="Strong">
    <w:name w:val="Strong"/>
    <w:basedOn w:val="DefaultParagraphFont"/>
    <w:qFormat/>
    <w:rsid w:val="007508F8"/>
    <w:rPr>
      <w:b/>
      <w:bCs/>
    </w:rPr>
  </w:style>
  <w:style w:type="paragraph" w:styleId="BalloonText">
    <w:name w:val="Balloon Text"/>
    <w:basedOn w:val="Normal"/>
    <w:link w:val="BalloonTextChar"/>
    <w:uiPriority w:val="99"/>
    <w:semiHidden/>
    <w:unhideWhenUsed/>
    <w:rsid w:val="00612A4B"/>
    <w:rPr>
      <w:rFonts w:ascii="Tahoma" w:hAnsi="Tahoma" w:cs="Tahoma"/>
      <w:sz w:val="16"/>
      <w:szCs w:val="16"/>
    </w:rPr>
  </w:style>
  <w:style w:type="character" w:customStyle="1" w:styleId="BalloonTextChar">
    <w:name w:val="Balloon Text Char"/>
    <w:basedOn w:val="DefaultParagraphFont"/>
    <w:link w:val="BalloonText"/>
    <w:uiPriority w:val="99"/>
    <w:semiHidden/>
    <w:rsid w:val="00612A4B"/>
    <w:rPr>
      <w:rFonts w:ascii="Tahoma" w:hAnsi="Tahoma" w:cs="Tahoma"/>
      <w:color w:val="376298"/>
      <w:sz w:val="16"/>
      <w:szCs w:val="16"/>
    </w:rPr>
  </w:style>
  <w:style w:type="character" w:styleId="Hyperlink">
    <w:name w:val="Hyperlink"/>
    <w:basedOn w:val="DefaultParagraphFont"/>
    <w:uiPriority w:val="99"/>
    <w:unhideWhenUsed/>
    <w:rsid w:val="00612A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mhenry@loyola.edu" TargetMode="External"/><Relationship Id="rId5" Type="http://schemas.openxmlformats.org/officeDocument/2006/relationships/hyperlink" Target="mailto:mwiedefeld@loyol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A50E6-C388-4491-8C78-9FCEB7DE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mwiedefeld</dc:creator>
  <cp:lastModifiedBy>Megan Henry</cp:lastModifiedBy>
  <cp:revision>2</cp:revision>
  <cp:lastPrinted>2015-07-15T12:47:00Z</cp:lastPrinted>
  <dcterms:created xsi:type="dcterms:W3CDTF">2017-09-06T18:47:00Z</dcterms:created>
  <dcterms:modified xsi:type="dcterms:W3CDTF">2017-09-06T18:47:00Z</dcterms:modified>
</cp:coreProperties>
</file>