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4C73C" w14:textId="66CC27BF" w:rsidR="00102751" w:rsidRDefault="00102751" w:rsidP="00102751">
      <w:pPr>
        <w:jc w:val="center"/>
      </w:pPr>
    </w:p>
    <w:p w14:paraId="447BE0DC" w14:textId="1BBAE76F" w:rsidR="00E06881" w:rsidRPr="000469DC" w:rsidRDefault="00E06881" w:rsidP="00E06881">
      <w:pPr>
        <w:spacing w:before="360"/>
        <w:jc w:val="center"/>
        <w:rPr>
          <w:rFonts w:ascii="Garamond" w:hAnsi="Garamond"/>
          <w:b/>
          <w:sz w:val="48"/>
          <w:szCs w:val="48"/>
        </w:rPr>
      </w:pPr>
      <w:r w:rsidRPr="000469DC">
        <w:rPr>
          <w:rFonts w:ascii="Garamond" w:hAnsi="Garamond"/>
          <w:b/>
          <w:sz w:val="48"/>
          <w:szCs w:val="48"/>
        </w:rPr>
        <w:t>C.A.R.E.</w:t>
      </w:r>
    </w:p>
    <w:p w14:paraId="5F6E3BF3" w14:textId="33043C97" w:rsidR="00E06881" w:rsidRPr="007A4A1C" w:rsidRDefault="00E06881" w:rsidP="00E06881">
      <w:pPr>
        <w:spacing w:before="360"/>
        <w:jc w:val="center"/>
        <w:rPr>
          <w:rFonts w:ascii="Garamond" w:hAnsi="Garamond"/>
          <w:b/>
          <w:bCs/>
          <w:sz w:val="24"/>
          <w:szCs w:val="24"/>
        </w:rPr>
      </w:pPr>
      <w:r w:rsidRPr="007A4A1C">
        <w:rPr>
          <w:rFonts w:ascii="Garamond" w:hAnsi="Garamond"/>
          <w:b/>
          <w:bCs/>
          <w:sz w:val="24"/>
          <w:szCs w:val="24"/>
        </w:rPr>
        <w:t>COLLABORATE • ASPIRE •</w:t>
      </w:r>
      <w:r>
        <w:rPr>
          <w:rFonts w:ascii="Garamond" w:hAnsi="Garamond"/>
          <w:b/>
          <w:bCs/>
          <w:sz w:val="24"/>
          <w:szCs w:val="24"/>
        </w:rPr>
        <w:t xml:space="preserve"> REFLECT • ENGAGE</w:t>
      </w:r>
    </w:p>
    <w:p w14:paraId="747EC68B" w14:textId="5098D16E" w:rsidR="00102751" w:rsidRDefault="00B40E2C" w:rsidP="00102751">
      <w:pPr>
        <w:jc w:val="center"/>
      </w:pPr>
      <w:r>
        <w:rPr>
          <w:noProof/>
        </w:rPr>
        <w:drawing>
          <wp:anchor distT="0" distB="0" distL="114300" distR="114300" simplePos="0" relativeHeight="251658269" behindDoc="1" locked="0" layoutInCell="1" allowOverlap="1" wp14:anchorId="005E24A9" wp14:editId="4F906A14">
            <wp:simplePos x="0" y="0"/>
            <wp:positionH relativeFrom="column">
              <wp:posOffset>1232830</wp:posOffset>
            </wp:positionH>
            <wp:positionV relativeFrom="paragraph">
              <wp:posOffset>183677</wp:posOffset>
            </wp:positionV>
            <wp:extent cx="2583712" cy="3221664"/>
            <wp:effectExtent l="0" t="0" r="7620" b="0"/>
            <wp:wrapSquare wrapText="bothSides"/>
            <wp:docPr id="5" name="Picture 5"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nd white logo&#10;&#10;Description automatically generated with low confidence"/>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0" y="0"/>
                      <a:ext cx="2583712" cy="3221664"/>
                    </a:xfrm>
                    <a:prstGeom prst="rect">
                      <a:avLst/>
                    </a:prstGeom>
                  </pic:spPr>
                </pic:pic>
              </a:graphicData>
            </a:graphic>
            <wp14:sizeRelH relativeFrom="margin">
              <wp14:pctWidth>0</wp14:pctWidth>
            </wp14:sizeRelH>
            <wp14:sizeRelV relativeFrom="margin">
              <wp14:pctHeight>0</wp14:pctHeight>
            </wp14:sizeRelV>
          </wp:anchor>
        </w:drawing>
      </w:r>
    </w:p>
    <w:p w14:paraId="4417FB83" w14:textId="741CBB27" w:rsidR="00D52431" w:rsidRDefault="00D52431" w:rsidP="00102751">
      <w:pPr>
        <w:jc w:val="center"/>
      </w:pPr>
    </w:p>
    <w:p w14:paraId="50B4BE98" w14:textId="77777777" w:rsidR="00E06881" w:rsidRDefault="00E06881" w:rsidP="00102751">
      <w:pPr>
        <w:jc w:val="center"/>
      </w:pPr>
    </w:p>
    <w:p w14:paraId="7FE42767" w14:textId="7EC8DC46" w:rsidR="00102751" w:rsidRDefault="00102751" w:rsidP="00102751">
      <w:pPr>
        <w:jc w:val="center"/>
      </w:pPr>
    </w:p>
    <w:p w14:paraId="2C41291F" w14:textId="3034F7FD" w:rsidR="0020646F" w:rsidRPr="001B2C0C" w:rsidRDefault="0020646F" w:rsidP="00E166CC">
      <w:pPr>
        <w:spacing w:before="360"/>
        <w:jc w:val="center"/>
        <w:rPr>
          <w:rFonts w:ascii="Garamond" w:hAnsi="Garamond"/>
          <w:b/>
          <w:color w:val="455F51" w:themeColor="text2"/>
          <w:sz w:val="56"/>
          <w:szCs w:val="56"/>
        </w:rPr>
      </w:pPr>
      <w:r w:rsidRPr="001B2C0C">
        <w:rPr>
          <w:rFonts w:ascii="Garamond" w:hAnsi="Garamond"/>
          <w:b/>
          <w:color w:val="455F51" w:themeColor="text2"/>
          <w:sz w:val="56"/>
          <w:szCs w:val="56"/>
        </w:rPr>
        <w:t>Strategic Planning Process Guidebook</w:t>
      </w:r>
    </w:p>
    <w:p w14:paraId="5CF9EF01" w14:textId="00B82E3A" w:rsidR="0020646F" w:rsidRPr="001B2C0C" w:rsidRDefault="0020646F" w:rsidP="00E166CC">
      <w:pPr>
        <w:spacing w:before="360"/>
        <w:jc w:val="center"/>
        <w:rPr>
          <w:rFonts w:ascii="Garamond" w:hAnsi="Garamond"/>
          <w:b/>
          <w:bCs/>
          <w:color w:val="455F51" w:themeColor="text2"/>
          <w:sz w:val="52"/>
          <w:szCs w:val="52"/>
        </w:rPr>
      </w:pPr>
      <w:r w:rsidRPr="001B2C0C">
        <w:rPr>
          <w:rFonts w:ascii="Garamond" w:hAnsi="Garamond"/>
          <w:b/>
          <w:bCs/>
          <w:color w:val="455F51" w:themeColor="text2"/>
          <w:sz w:val="52"/>
          <w:szCs w:val="52"/>
        </w:rPr>
        <w:t>2022</w:t>
      </w:r>
    </w:p>
    <w:p w14:paraId="1F78EA98" w14:textId="77DD5795" w:rsidR="00AA35E0" w:rsidRPr="00AA35E0" w:rsidRDefault="00AA35E0" w:rsidP="00AA35E0">
      <w:pPr>
        <w:spacing w:before="360"/>
        <w:jc w:val="center"/>
        <w:rPr>
          <w:rFonts w:ascii="Garamond" w:hAnsi="Garamond"/>
          <w:b/>
          <w:bCs/>
          <w:sz w:val="52"/>
          <w:szCs w:val="52"/>
        </w:rPr>
      </w:pPr>
    </w:p>
    <w:p w14:paraId="444918CC" w14:textId="0175D8E5" w:rsidR="00E06881" w:rsidRPr="00912AA6" w:rsidRDefault="00B40E2C" w:rsidP="00B40E2C">
      <w:pPr>
        <w:jc w:val="center"/>
        <w:rPr>
          <w:rFonts w:ascii="Garamond" w:hAnsi="Garamond"/>
          <w:b/>
          <w:bCs/>
          <w:sz w:val="36"/>
          <w:szCs w:val="36"/>
        </w:rPr>
      </w:pPr>
      <w:bookmarkStart w:id="0" w:name="_Toc111576182"/>
      <w:bookmarkStart w:id="1" w:name="_Toc780657973"/>
      <w:bookmarkStart w:id="2" w:name="_Toc1675659693"/>
      <w:bookmarkStart w:id="3" w:name="_Toc1176113914"/>
      <w:bookmarkStart w:id="4" w:name="_Toc1129903312"/>
      <w:bookmarkStart w:id="5" w:name="_Toc674856148"/>
      <w:bookmarkStart w:id="6" w:name="_Toc754307008"/>
      <w:bookmarkStart w:id="7" w:name="_Toc1795616753"/>
      <w:bookmarkStart w:id="8" w:name="_Toc1128179255"/>
      <w:bookmarkStart w:id="9" w:name="_Toc916890499"/>
      <w:bookmarkStart w:id="10" w:name="_Toc828667777"/>
      <w:bookmarkStart w:id="11" w:name="_Toc1710892866"/>
      <w:bookmarkStart w:id="12" w:name="_Toc149521664"/>
      <w:r>
        <w:rPr>
          <w:rFonts w:ascii="Arial" w:hAnsi="Arial" w:cs="Arial"/>
          <w:noProof/>
        </w:rPr>
        <w:drawing>
          <wp:anchor distT="0" distB="0" distL="114300" distR="114300" simplePos="0" relativeHeight="251658271" behindDoc="0" locked="0" layoutInCell="1" allowOverlap="1" wp14:anchorId="6B8DEA1E" wp14:editId="781AA0C3">
            <wp:simplePos x="0" y="0"/>
            <wp:positionH relativeFrom="margin">
              <wp:posOffset>2263406</wp:posOffset>
            </wp:positionH>
            <wp:positionV relativeFrom="paragraph">
              <wp:posOffset>352425</wp:posOffset>
            </wp:positionV>
            <wp:extent cx="619125" cy="508635"/>
            <wp:effectExtent l="0" t="0" r="0" b="6350"/>
            <wp:wrapSquare wrapText="bothSides"/>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125" cy="508635"/>
                    </a:xfrm>
                    <a:prstGeom prst="rect">
                      <a:avLst/>
                    </a:prstGeom>
                  </pic:spPr>
                </pic:pic>
              </a:graphicData>
            </a:graphic>
            <wp14:sizeRelH relativeFrom="margin">
              <wp14:pctWidth>0</wp14:pctWidth>
            </wp14:sizeRelH>
            <wp14:sizeRelV relativeFrom="margin">
              <wp14:pctHeight>0</wp14:pctHeight>
            </wp14:sizeRelV>
          </wp:anchor>
        </w:drawing>
      </w:r>
      <w:r w:rsidR="00E06881" w:rsidRPr="00912AA6">
        <w:rPr>
          <w:rFonts w:ascii="Garamond" w:hAnsi="Garamond"/>
          <w:b/>
          <w:bCs/>
          <w:sz w:val="36"/>
          <w:szCs w:val="36"/>
        </w:rPr>
        <w:t>LOYOLA UNIVERSITY MARYLAND</w:t>
      </w:r>
    </w:p>
    <w:p w14:paraId="2C294D05" w14:textId="24937003" w:rsidR="00E06881" w:rsidRDefault="00E06881"/>
    <w:p w14:paraId="77A10252" w14:textId="7F61CB65" w:rsidR="002F58BC" w:rsidRPr="00F30592" w:rsidRDefault="002F58BC"/>
    <w:sdt>
      <w:sdtPr>
        <w:rPr>
          <w:rFonts w:asciiTheme="minorHAnsi" w:eastAsiaTheme="minorEastAsia" w:hAnsiTheme="minorHAnsi" w:cstheme="minorBidi"/>
          <w:b w:val="0"/>
          <w:bCs w:val="0"/>
          <w:smallCaps w:val="0"/>
          <w:color w:val="auto"/>
          <w:sz w:val="22"/>
          <w:szCs w:val="22"/>
        </w:rPr>
        <w:id w:val="1982031880"/>
        <w:docPartObj>
          <w:docPartGallery w:val="Table of Contents"/>
          <w:docPartUnique/>
        </w:docPartObj>
      </w:sdtPr>
      <w:sdtEndPr>
        <w:rPr>
          <w:noProof/>
        </w:rPr>
      </w:sdtEndPr>
      <w:sdtContent>
        <w:p w14:paraId="31DC8B5E" w14:textId="263DA5BA" w:rsidR="00572A09" w:rsidRDefault="00572A09" w:rsidP="003F5FBE">
          <w:pPr>
            <w:pStyle w:val="TOCHeading"/>
            <w:ind w:left="360" w:hanging="360"/>
          </w:pPr>
          <w:r>
            <w:t>Contents</w:t>
          </w:r>
        </w:p>
        <w:p w14:paraId="787D17DA" w14:textId="13B2FBE1" w:rsidR="00F30592" w:rsidRDefault="00572A09">
          <w:pPr>
            <w:pStyle w:val="TOC1"/>
            <w:tabs>
              <w:tab w:val="left" w:pos="579"/>
              <w:tab w:val="right" w:leader="dot" w:pos="7910"/>
            </w:tabs>
            <w:rPr>
              <w:noProof/>
            </w:rPr>
          </w:pPr>
          <w:r>
            <w:fldChar w:fldCharType="begin"/>
          </w:r>
          <w:r>
            <w:instrText xml:space="preserve"> TOC \o "1-3" \h \z \u </w:instrText>
          </w:r>
          <w:r>
            <w:fldChar w:fldCharType="separate"/>
          </w:r>
          <w:hyperlink w:anchor="_Toc113972678" w:history="1">
            <w:r w:rsidR="00F30592" w:rsidRPr="00725C89">
              <w:rPr>
                <w:rStyle w:val="Hyperlink"/>
                <w:noProof/>
              </w:rPr>
              <w:t>2</w:t>
            </w:r>
            <w:r w:rsidR="00F30592">
              <w:rPr>
                <w:noProof/>
              </w:rPr>
              <w:tab/>
            </w:r>
            <w:r w:rsidR="00F30592" w:rsidRPr="00725C89">
              <w:rPr>
                <w:rStyle w:val="Hyperlink"/>
                <w:noProof/>
              </w:rPr>
              <w:t>President’s Invitation</w:t>
            </w:r>
            <w:r w:rsidR="00F30592">
              <w:rPr>
                <w:noProof/>
                <w:webHidden/>
              </w:rPr>
              <w:tab/>
            </w:r>
            <w:r w:rsidR="00F30592">
              <w:rPr>
                <w:noProof/>
                <w:webHidden/>
              </w:rPr>
              <w:fldChar w:fldCharType="begin"/>
            </w:r>
            <w:r w:rsidR="00F30592">
              <w:rPr>
                <w:noProof/>
                <w:webHidden/>
              </w:rPr>
              <w:instrText xml:space="preserve"> PAGEREF _Toc113972678 \h </w:instrText>
            </w:r>
            <w:r w:rsidR="00F30592">
              <w:rPr>
                <w:noProof/>
                <w:webHidden/>
              </w:rPr>
            </w:r>
            <w:r w:rsidR="00F30592">
              <w:rPr>
                <w:noProof/>
                <w:webHidden/>
              </w:rPr>
              <w:fldChar w:fldCharType="separate"/>
            </w:r>
            <w:r w:rsidR="00F30592">
              <w:rPr>
                <w:noProof/>
                <w:webHidden/>
              </w:rPr>
              <w:t>2</w:t>
            </w:r>
            <w:r w:rsidR="00F30592">
              <w:rPr>
                <w:noProof/>
                <w:webHidden/>
              </w:rPr>
              <w:fldChar w:fldCharType="end"/>
            </w:r>
          </w:hyperlink>
        </w:p>
        <w:p w14:paraId="72090D37" w14:textId="0989125F" w:rsidR="00F30592" w:rsidRDefault="00F30592">
          <w:pPr>
            <w:pStyle w:val="TOC1"/>
            <w:tabs>
              <w:tab w:val="left" w:pos="579"/>
              <w:tab w:val="right" w:leader="dot" w:pos="7910"/>
            </w:tabs>
            <w:rPr>
              <w:noProof/>
            </w:rPr>
          </w:pPr>
          <w:hyperlink w:anchor="_Toc113972679" w:history="1">
            <w:r w:rsidRPr="00725C89">
              <w:rPr>
                <w:rStyle w:val="Hyperlink"/>
                <w:noProof/>
              </w:rPr>
              <w:t>3</w:t>
            </w:r>
            <w:r>
              <w:rPr>
                <w:noProof/>
              </w:rPr>
              <w:tab/>
            </w:r>
            <w:r w:rsidRPr="00725C89">
              <w:rPr>
                <w:rStyle w:val="Hyperlink"/>
                <w:noProof/>
              </w:rPr>
              <w:t>This Guidebook</w:t>
            </w:r>
            <w:r>
              <w:rPr>
                <w:noProof/>
                <w:webHidden/>
              </w:rPr>
              <w:tab/>
            </w:r>
            <w:r>
              <w:rPr>
                <w:noProof/>
                <w:webHidden/>
              </w:rPr>
              <w:fldChar w:fldCharType="begin"/>
            </w:r>
            <w:r>
              <w:rPr>
                <w:noProof/>
                <w:webHidden/>
              </w:rPr>
              <w:instrText xml:space="preserve"> PAGEREF _Toc113972679 \h </w:instrText>
            </w:r>
            <w:r>
              <w:rPr>
                <w:noProof/>
                <w:webHidden/>
              </w:rPr>
            </w:r>
            <w:r>
              <w:rPr>
                <w:noProof/>
                <w:webHidden/>
              </w:rPr>
              <w:fldChar w:fldCharType="separate"/>
            </w:r>
            <w:r>
              <w:rPr>
                <w:noProof/>
                <w:webHidden/>
              </w:rPr>
              <w:t>3</w:t>
            </w:r>
            <w:r>
              <w:rPr>
                <w:noProof/>
                <w:webHidden/>
              </w:rPr>
              <w:fldChar w:fldCharType="end"/>
            </w:r>
          </w:hyperlink>
        </w:p>
        <w:p w14:paraId="604CDD1B" w14:textId="2842E618" w:rsidR="00F30592" w:rsidRDefault="00F30592">
          <w:pPr>
            <w:pStyle w:val="TOC1"/>
            <w:tabs>
              <w:tab w:val="left" w:pos="579"/>
              <w:tab w:val="right" w:leader="dot" w:pos="7910"/>
            </w:tabs>
            <w:rPr>
              <w:noProof/>
            </w:rPr>
          </w:pPr>
          <w:hyperlink w:anchor="_Toc113972680" w:history="1">
            <w:r w:rsidRPr="00725C89">
              <w:rPr>
                <w:rStyle w:val="Hyperlink"/>
                <w:noProof/>
              </w:rPr>
              <w:t>4</w:t>
            </w:r>
            <w:r>
              <w:rPr>
                <w:noProof/>
              </w:rPr>
              <w:tab/>
            </w:r>
            <w:r w:rsidRPr="00725C89">
              <w:rPr>
                <w:rStyle w:val="Hyperlink"/>
                <w:noProof/>
              </w:rPr>
              <w:t>The C.A.R.E. Process</w:t>
            </w:r>
            <w:r>
              <w:rPr>
                <w:noProof/>
                <w:webHidden/>
              </w:rPr>
              <w:tab/>
            </w:r>
            <w:r>
              <w:rPr>
                <w:noProof/>
                <w:webHidden/>
              </w:rPr>
              <w:fldChar w:fldCharType="begin"/>
            </w:r>
            <w:r>
              <w:rPr>
                <w:noProof/>
                <w:webHidden/>
              </w:rPr>
              <w:instrText xml:space="preserve"> PAGEREF _Toc113972680 \h </w:instrText>
            </w:r>
            <w:r>
              <w:rPr>
                <w:noProof/>
                <w:webHidden/>
              </w:rPr>
            </w:r>
            <w:r>
              <w:rPr>
                <w:noProof/>
                <w:webHidden/>
              </w:rPr>
              <w:fldChar w:fldCharType="separate"/>
            </w:r>
            <w:r>
              <w:rPr>
                <w:noProof/>
                <w:webHidden/>
              </w:rPr>
              <w:t>3</w:t>
            </w:r>
            <w:r>
              <w:rPr>
                <w:noProof/>
                <w:webHidden/>
              </w:rPr>
              <w:fldChar w:fldCharType="end"/>
            </w:r>
          </w:hyperlink>
        </w:p>
        <w:p w14:paraId="7FCB44D3" w14:textId="73FEFB75" w:rsidR="00F30592" w:rsidRDefault="00F30592">
          <w:pPr>
            <w:pStyle w:val="TOC1"/>
            <w:tabs>
              <w:tab w:val="left" w:pos="579"/>
              <w:tab w:val="right" w:leader="dot" w:pos="7910"/>
            </w:tabs>
            <w:rPr>
              <w:noProof/>
            </w:rPr>
          </w:pPr>
          <w:hyperlink w:anchor="_Toc113972681" w:history="1">
            <w:r w:rsidRPr="00725C89">
              <w:rPr>
                <w:rStyle w:val="Hyperlink"/>
                <w:noProof/>
              </w:rPr>
              <w:t>5</w:t>
            </w:r>
            <w:r>
              <w:rPr>
                <w:noProof/>
              </w:rPr>
              <w:tab/>
            </w:r>
            <w:r w:rsidRPr="00725C89">
              <w:rPr>
                <w:rStyle w:val="Hyperlink"/>
                <w:noProof/>
              </w:rPr>
              <w:t>Our Strategic Plan</w:t>
            </w:r>
            <w:r>
              <w:rPr>
                <w:noProof/>
                <w:webHidden/>
              </w:rPr>
              <w:tab/>
            </w:r>
            <w:r>
              <w:rPr>
                <w:noProof/>
                <w:webHidden/>
              </w:rPr>
              <w:fldChar w:fldCharType="begin"/>
            </w:r>
            <w:r>
              <w:rPr>
                <w:noProof/>
                <w:webHidden/>
              </w:rPr>
              <w:instrText xml:space="preserve"> PAGEREF _Toc113972681 \h </w:instrText>
            </w:r>
            <w:r>
              <w:rPr>
                <w:noProof/>
                <w:webHidden/>
              </w:rPr>
            </w:r>
            <w:r>
              <w:rPr>
                <w:noProof/>
                <w:webHidden/>
              </w:rPr>
              <w:fldChar w:fldCharType="separate"/>
            </w:r>
            <w:r>
              <w:rPr>
                <w:noProof/>
                <w:webHidden/>
              </w:rPr>
              <w:t>5</w:t>
            </w:r>
            <w:r>
              <w:rPr>
                <w:noProof/>
                <w:webHidden/>
              </w:rPr>
              <w:fldChar w:fldCharType="end"/>
            </w:r>
          </w:hyperlink>
        </w:p>
        <w:p w14:paraId="341C41B2" w14:textId="0D186773" w:rsidR="00F30592" w:rsidRDefault="00F30592">
          <w:pPr>
            <w:pStyle w:val="TOC1"/>
            <w:tabs>
              <w:tab w:val="left" w:pos="579"/>
              <w:tab w:val="right" w:leader="dot" w:pos="7910"/>
            </w:tabs>
            <w:rPr>
              <w:noProof/>
            </w:rPr>
          </w:pPr>
          <w:hyperlink w:anchor="_Toc113972682" w:history="1">
            <w:r w:rsidRPr="00725C89">
              <w:rPr>
                <w:rStyle w:val="Hyperlink"/>
                <w:noProof/>
              </w:rPr>
              <w:t>6</w:t>
            </w:r>
            <w:r>
              <w:rPr>
                <w:noProof/>
              </w:rPr>
              <w:tab/>
            </w:r>
            <w:r w:rsidRPr="00725C89">
              <w:rPr>
                <w:rStyle w:val="Hyperlink"/>
                <w:noProof/>
              </w:rPr>
              <w:t>Our Mission and Core Values</w:t>
            </w:r>
            <w:r>
              <w:rPr>
                <w:noProof/>
                <w:webHidden/>
              </w:rPr>
              <w:tab/>
            </w:r>
            <w:r>
              <w:rPr>
                <w:noProof/>
                <w:webHidden/>
              </w:rPr>
              <w:fldChar w:fldCharType="begin"/>
            </w:r>
            <w:r>
              <w:rPr>
                <w:noProof/>
                <w:webHidden/>
              </w:rPr>
              <w:instrText xml:space="preserve"> PAGEREF _Toc113972682 \h </w:instrText>
            </w:r>
            <w:r>
              <w:rPr>
                <w:noProof/>
                <w:webHidden/>
              </w:rPr>
            </w:r>
            <w:r>
              <w:rPr>
                <w:noProof/>
                <w:webHidden/>
              </w:rPr>
              <w:fldChar w:fldCharType="separate"/>
            </w:r>
            <w:r>
              <w:rPr>
                <w:noProof/>
                <w:webHidden/>
              </w:rPr>
              <w:t>7</w:t>
            </w:r>
            <w:r>
              <w:rPr>
                <w:noProof/>
                <w:webHidden/>
              </w:rPr>
              <w:fldChar w:fldCharType="end"/>
            </w:r>
          </w:hyperlink>
        </w:p>
        <w:p w14:paraId="3B112AFF" w14:textId="6454CCE9" w:rsidR="00F30592" w:rsidRDefault="00F30592">
          <w:pPr>
            <w:pStyle w:val="TOC1"/>
            <w:tabs>
              <w:tab w:val="left" w:pos="579"/>
              <w:tab w:val="right" w:leader="dot" w:pos="7910"/>
            </w:tabs>
            <w:rPr>
              <w:noProof/>
            </w:rPr>
          </w:pPr>
          <w:hyperlink w:anchor="_Toc113972683" w:history="1">
            <w:r w:rsidRPr="00725C89">
              <w:rPr>
                <w:rStyle w:val="Hyperlink"/>
                <w:noProof/>
              </w:rPr>
              <w:t>7</w:t>
            </w:r>
            <w:r>
              <w:rPr>
                <w:noProof/>
              </w:rPr>
              <w:tab/>
            </w:r>
            <w:r w:rsidRPr="00725C89">
              <w:rPr>
                <w:rStyle w:val="Hyperlink"/>
                <w:noProof/>
              </w:rPr>
              <w:t>Charge to the Committee</w:t>
            </w:r>
            <w:r>
              <w:rPr>
                <w:noProof/>
                <w:webHidden/>
              </w:rPr>
              <w:tab/>
            </w:r>
            <w:r>
              <w:rPr>
                <w:noProof/>
                <w:webHidden/>
              </w:rPr>
              <w:fldChar w:fldCharType="begin"/>
            </w:r>
            <w:r>
              <w:rPr>
                <w:noProof/>
                <w:webHidden/>
              </w:rPr>
              <w:instrText xml:space="preserve"> PAGEREF _Toc113972683 \h </w:instrText>
            </w:r>
            <w:r>
              <w:rPr>
                <w:noProof/>
                <w:webHidden/>
              </w:rPr>
            </w:r>
            <w:r>
              <w:rPr>
                <w:noProof/>
                <w:webHidden/>
              </w:rPr>
              <w:fldChar w:fldCharType="separate"/>
            </w:r>
            <w:r>
              <w:rPr>
                <w:noProof/>
                <w:webHidden/>
              </w:rPr>
              <w:t>8</w:t>
            </w:r>
            <w:r>
              <w:rPr>
                <w:noProof/>
                <w:webHidden/>
              </w:rPr>
              <w:fldChar w:fldCharType="end"/>
            </w:r>
          </w:hyperlink>
        </w:p>
        <w:p w14:paraId="1CAB509B" w14:textId="43C59992" w:rsidR="00F30592" w:rsidRDefault="00F30592">
          <w:pPr>
            <w:pStyle w:val="TOC1"/>
            <w:tabs>
              <w:tab w:val="left" w:pos="579"/>
              <w:tab w:val="right" w:leader="dot" w:pos="7910"/>
            </w:tabs>
            <w:rPr>
              <w:noProof/>
            </w:rPr>
          </w:pPr>
          <w:hyperlink w:anchor="_Toc113972684" w:history="1">
            <w:r w:rsidRPr="00725C89">
              <w:rPr>
                <w:rStyle w:val="Hyperlink"/>
                <w:noProof/>
              </w:rPr>
              <w:t>8</w:t>
            </w:r>
            <w:r>
              <w:rPr>
                <w:noProof/>
              </w:rPr>
              <w:tab/>
            </w:r>
            <w:r w:rsidRPr="00725C89">
              <w:rPr>
                <w:rStyle w:val="Hyperlink"/>
                <w:noProof/>
              </w:rPr>
              <w:t>Timeline</w:t>
            </w:r>
            <w:r>
              <w:rPr>
                <w:noProof/>
                <w:webHidden/>
              </w:rPr>
              <w:tab/>
            </w:r>
            <w:r>
              <w:rPr>
                <w:noProof/>
                <w:webHidden/>
              </w:rPr>
              <w:fldChar w:fldCharType="begin"/>
            </w:r>
            <w:r>
              <w:rPr>
                <w:noProof/>
                <w:webHidden/>
              </w:rPr>
              <w:instrText xml:space="preserve"> PAGEREF _Toc113972684 \h </w:instrText>
            </w:r>
            <w:r>
              <w:rPr>
                <w:noProof/>
                <w:webHidden/>
              </w:rPr>
            </w:r>
            <w:r>
              <w:rPr>
                <w:noProof/>
                <w:webHidden/>
              </w:rPr>
              <w:fldChar w:fldCharType="separate"/>
            </w:r>
            <w:r>
              <w:rPr>
                <w:noProof/>
                <w:webHidden/>
              </w:rPr>
              <w:t>10</w:t>
            </w:r>
            <w:r>
              <w:rPr>
                <w:noProof/>
                <w:webHidden/>
              </w:rPr>
              <w:fldChar w:fldCharType="end"/>
            </w:r>
          </w:hyperlink>
        </w:p>
        <w:p w14:paraId="73400739" w14:textId="7AFC669D" w:rsidR="00F30592" w:rsidRDefault="00F30592">
          <w:pPr>
            <w:pStyle w:val="TOC1"/>
            <w:tabs>
              <w:tab w:val="left" w:pos="579"/>
              <w:tab w:val="right" w:leader="dot" w:pos="7910"/>
            </w:tabs>
            <w:rPr>
              <w:noProof/>
            </w:rPr>
          </w:pPr>
          <w:hyperlink w:anchor="_Toc113972685" w:history="1">
            <w:r w:rsidRPr="00725C89">
              <w:rPr>
                <w:rStyle w:val="Hyperlink"/>
                <w:noProof/>
              </w:rPr>
              <w:t>9</w:t>
            </w:r>
            <w:r>
              <w:rPr>
                <w:noProof/>
              </w:rPr>
              <w:tab/>
            </w:r>
            <w:r w:rsidRPr="00725C89">
              <w:rPr>
                <w:rStyle w:val="Hyperlink"/>
                <w:noProof/>
              </w:rPr>
              <w:t>Collecting Community Feedback</w:t>
            </w:r>
            <w:r>
              <w:rPr>
                <w:noProof/>
                <w:webHidden/>
              </w:rPr>
              <w:tab/>
            </w:r>
            <w:r>
              <w:rPr>
                <w:noProof/>
                <w:webHidden/>
              </w:rPr>
              <w:fldChar w:fldCharType="begin"/>
            </w:r>
            <w:r>
              <w:rPr>
                <w:noProof/>
                <w:webHidden/>
              </w:rPr>
              <w:instrText xml:space="preserve"> PAGEREF _Toc113972685 \h </w:instrText>
            </w:r>
            <w:r>
              <w:rPr>
                <w:noProof/>
                <w:webHidden/>
              </w:rPr>
            </w:r>
            <w:r>
              <w:rPr>
                <w:noProof/>
                <w:webHidden/>
              </w:rPr>
              <w:fldChar w:fldCharType="separate"/>
            </w:r>
            <w:r>
              <w:rPr>
                <w:noProof/>
                <w:webHidden/>
              </w:rPr>
              <w:t>11</w:t>
            </w:r>
            <w:r>
              <w:rPr>
                <w:noProof/>
                <w:webHidden/>
              </w:rPr>
              <w:fldChar w:fldCharType="end"/>
            </w:r>
          </w:hyperlink>
        </w:p>
        <w:p w14:paraId="7A620965" w14:textId="4358E2CF" w:rsidR="00F30592" w:rsidRDefault="00F30592">
          <w:pPr>
            <w:pStyle w:val="TOC1"/>
            <w:tabs>
              <w:tab w:val="left" w:pos="660"/>
              <w:tab w:val="right" w:leader="dot" w:pos="7910"/>
            </w:tabs>
            <w:rPr>
              <w:noProof/>
            </w:rPr>
          </w:pPr>
          <w:hyperlink w:anchor="_Toc113972686" w:history="1">
            <w:r w:rsidRPr="00725C89">
              <w:rPr>
                <w:rStyle w:val="Hyperlink"/>
                <w:noProof/>
              </w:rPr>
              <w:t>10</w:t>
            </w:r>
            <w:r>
              <w:rPr>
                <w:noProof/>
              </w:rPr>
              <w:tab/>
            </w:r>
            <w:r w:rsidRPr="00725C89">
              <w:rPr>
                <w:rStyle w:val="Hyperlink"/>
                <w:noProof/>
              </w:rPr>
              <w:t>The Steering Committee</w:t>
            </w:r>
            <w:r>
              <w:rPr>
                <w:noProof/>
                <w:webHidden/>
              </w:rPr>
              <w:tab/>
            </w:r>
            <w:r>
              <w:rPr>
                <w:noProof/>
                <w:webHidden/>
              </w:rPr>
              <w:fldChar w:fldCharType="begin"/>
            </w:r>
            <w:r>
              <w:rPr>
                <w:noProof/>
                <w:webHidden/>
              </w:rPr>
              <w:instrText xml:space="preserve"> PAGEREF _Toc113972686 \h </w:instrText>
            </w:r>
            <w:r>
              <w:rPr>
                <w:noProof/>
                <w:webHidden/>
              </w:rPr>
            </w:r>
            <w:r>
              <w:rPr>
                <w:noProof/>
                <w:webHidden/>
              </w:rPr>
              <w:fldChar w:fldCharType="separate"/>
            </w:r>
            <w:r>
              <w:rPr>
                <w:noProof/>
                <w:webHidden/>
              </w:rPr>
              <w:t>14</w:t>
            </w:r>
            <w:r>
              <w:rPr>
                <w:noProof/>
                <w:webHidden/>
              </w:rPr>
              <w:fldChar w:fldCharType="end"/>
            </w:r>
          </w:hyperlink>
        </w:p>
        <w:p w14:paraId="1E0F52EB" w14:textId="1DA30658" w:rsidR="00F30592" w:rsidRDefault="00F30592">
          <w:pPr>
            <w:pStyle w:val="TOC1"/>
            <w:tabs>
              <w:tab w:val="left" w:pos="660"/>
              <w:tab w:val="right" w:leader="dot" w:pos="7910"/>
            </w:tabs>
            <w:rPr>
              <w:noProof/>
            </w:rPr>
          </w:pPr>
          <w:hyperlink w:anchor="_Toc113972687" w:history="1">
            <w:r w:rsidRPr="00725C89">
              <w:rPr>
                <w:rStyle w:val="Hyperlink"/>
                <w:noProof/>
              </w:rPr>
              <w:t>11</w:t>
            </w:r>
            <w:r>
              <w:rPr>
                <w:noProof/>
              </w:rPr>
              <w:tab/>
            </w:r>
            <w:r w:rsidRPr="00725C89">
              <w:rPr>
                <w:rStyle w:val="Hyperlink"/>
                <w:noProof/>
              </w:rPr>
              <w:t>Roles and Responsibilities</w:t>
            </w:r>
            <w:r>
              <w:rPr>
                <w:noProof/>
                <w:webHidden/>
              </w:rPr>
              <w:tab/>
            </w:r>
            <w:r>
              <w:rPr>
                <w:noProof/>
                <w:webHidden/>
              </w:rPr>
              <w:fldChar w:fldCharType="begin"/>
            </w:r>
            <w:r>
              <w:rPr>
                <w:noProof/>
                <w:webHidden/>
              </w:rPr>
              <w:instrText xml:space="preserve"> PAGEREF _Toc113972687 \h </w:instrText>
            </w:r>
            <w:r>
              <w:rPr>
                <w:noProof/>
                <w:webHidden/>
              </w:rPr>
            </w:r>
            <w:r>
              <w:rPr>
                <w:noProof/>
                <w:webHidden/>
              </w:rPr>
              <w:fldChar w:fldCharType="separate"/>
            </w:r>
            <w:r>
              <w:rPr>
                <w:noProof/>
                <w:webHidden/>
              </w:rPr>
              <w:t>15</w:t>
            </w:r>
            <w:r>
              <w:rPr>
                <w:noProof/>
                <w:webHidden/>
              </w:rPr>
              <w:fldChar w:fldCharType="end"/>
            </w:r>
          </w:hyperlink>
        </w:p>
        <w:p w14:paraId="4CECB226" w14:textId="5DA29B9F" w:rsidR="00F30592" w:rsidRDefault="00F30592">
          <w:pPr>
            <w:pStyle w:val="TOC1"/>
            <w:tabs>
              <w:tab w:val="left" w:pos="660"/>
              <w:tab w:val="right" w:leader="dot" w:pos="7910"/>
            </w:tabs>
            <w:rPr>
              <w:noProof/>
            </w:rPr>
          </w:pPr>
          <w:hyperlink w:anchor="_Toc113972688" w:history="1">
            <w:r w:rsidRPr="00725C89">
              <w:rPr>
                <w:rStyle w:val="Hyperlink"/>
                <w:noProof/>
              </w:rPr>
              <w:t>12</w:t>
            </w:r>
            <w:r>
              <w:rPr>
                <w:noProof/>
              </w:rPr>
              <w:tab/>
            </w:r>
            <w:r w:rsidRPr="00725C89">
              <w:rPr>
                <w:rStyle w:val="Hyperlink"/>
                <w:noProof/>
              </w:rPr>
              <w:t>Appendix: Terms and Definitions</w:t>
            </w:r>
            <w:r>
              <w:rPr>
                <w:noProof/>
                <w:webHidden/>
              </w:rPr>
              <w:tab/>
            </w:r>
            <w:r>
              <w:rPr>
                <w:noProof/>
                <w:webHidden/>
              </w:rPr>
              <w:fldChar w:fldCharType="begin"/>
            </w:r>
            <w:r>
              <w:rPr>
                <w:noProof/>
                <w:webHidden/>
              </w:rPr>
              <w:instrText xml:space="preserve"> PAGEREF _Toc113972688 \h </w:instrText>
            </w:r>
            <w:r>
              <w:rPr>
                <w:noProof/>
                <w:webHidden/>
              </w:rPr>
            </w:r>
            <w:r>
              <w:rPr>
                <w:noProof/>
                <w:webHidden/>
              </w:rPr>
              <w:fldChar w:fldCharType="separate"/>
            </w:r>
            <w:r>
              <w:rPr>
                <w:noProof/>
                <w:webHidden/>
              </w:rPr>
              <w:t>16</w:t>
            </w:r>
            <w:r>
              <w:rPr>
                <w:noProof/>
                <w:webHidden/>
              </w:rPr>
              <w:fldChar w:fldCharType="end"/>
            </w:r>
          </w:hyperlink>
        </w:p>
        <w:p w14:paraId="74DB5DC0" w14:textId="2F7B3F29" w:rsidR="00572A09" w:rsidRDefault="00572A09">
          <w:r>
            <w:rPr>
              <w:b/>
              <w:bCs/>
              <w:noProof/>
            </w:rPr>
            <w:fldChar w:fldCharType="end"/>
          </w:r>
        </w:p>
      </w:sdtContent>
    </w:sdt>
    <w:p w14:paraId="6F8DEF5D" w14:textId="7DE879DE" w:rsidR="00C45D0C" w:rsidRDefault="00C45D0C">
      <w:pPr>
        <w:rPr>
          <w:rFonts w:asciiTheme="majorHAnsi" w:eastAsiaTheme="majorEastAsia" w:hAnsiTheme="majorHAnsi" w:cstheme="majorBidi"/>
          <w:b/>
          <w:bCs/>
          <w:smallCaps/>
          <w:color w:val="000000" w:themeColor="text1"/>
          <w:sz w:val="36"/>
          <w:szCs w:val="36"/>
        </w:rPr>
      </w:pPr>
      <w:r>
        <w:br w:type="page"/>
      </w:r>
    </w:p>
    <w:p w14:paraId="3BFE3D53" w14:textId="20402565" w:rsidR="00192853" w:rsidRDefault="6B47E3D3" w:rsidP="00170FA6">
      <w:pPr>
        <w:pStyle w:val="Heading1"/>
        <w:ind w:left="540" w:hanging="540"/>
      </w:pPr>
      <w:bookmarkStart w:id="13" w:name="_Toc113972678"/>
      <w:r>
        <w:t>President’s Invitation</w:t>
      </w:r>
      <w:bookmarkEnd w:id="0"/>
      <w:bookmarkEnd w:id="1"/>
      <w:bookmarkEnd w:id="2"/>
      <w:bookmarkEnd w:id="3"/>
      <w:bookmarkEnd w:id="4"/>
      <w:bookmarkEnd w:id="5"/>
      <w:bookmarkEnd w:id="6"/>
      <w:bookmarkEnd w:id="7"/>
      <w:bookmarkEnd w:id="8"/>
      <w:bookmarkEnd w:id="9"/>
      <w:bookmarkEnd w:id="10"/>
      <w:bookmarkEnd w:id="11"/>
      <w:bookmarkEnd w:id="12"/>
      <w:bookmarkEnd w:id="13"/>
    </w:p>
    <w:p w14:paraId="32540772" w14:textId="77777777" w:rsidR="00655E2F" w:rsidRDefault="00655E2F" w:rsidP="0068641B">
      <w:pPr>
        <w:spacing w:after="0" w:line="240" w:lineRule="auto"/>
        <w:textAlignment w:val="baseline"/>
        <w:rPr>
          <w:rFonts w:ascii="Calibri" w:eastAsia="Times New Roman" w:hAnsi="Calibri" w:cs="Calibri"/>
        </w:rPr>
      </w:pPr>
    </w:p>
    <w:p w14:paraId="04260566" w14:textId="55ADA8C5" w:rsidR="0023268D" w:rsidRPr="0023268D" w:rsidRDefault="4CD52964" w:rsidP="00663401">
      <w:pPr>
        <w:spacing w:after="0" w:line="240" w:lineRule="auto"/>
        <w:textAlignment w:val="baseline"/>
        <w:rPr>
          <w:rFonts w:ascii="Segoe UI" w:hAnsi="Segoe UI" w:cs="Segoe UI"/>
          <w:sz w:val="18"/>
          <w:szCs w:val="18"/>
        </w:rPr>
      </w:pPr>
      <w:r>
        <w:rPr>
          <w:noProof/>
        </w:rPr>
        <w:drawing>
          <wp:anchor distT="0" distB="0" distL="114300" distR="114300" simplePos="0" relativeHeight="251658270" behindDoc="0" locked="0" layoutInCell="1" allowOverlap="1" wp14:anchorId="3DF7EA35" wp14:editId="010785BF">
            <wp:simplePos x="0" y="0"/>
            <wp:positionH relativeFrom="column">
              <wp:posOffset>0</wp:posOffset>
            </wp:positionH>
            <wp:positionV relativeFrom="paragraph">
              <wp:posOffset>2540</wp:posOffset>
            </wp:positionV>
            <wp:extent cx="1226820" cy="15335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26820" cy="1533525"/>
                    </a:xfrm>
                    <a:prstGeom prst="rect">
                      <a:avLst/>
                    </a:prstGeom>
                    <a:noFill/>
                    <a:ln>
                      <a:noFill/>
                    </a:ln>
                  </pic:spPr>
                </pic:pic>
              </a:graphicData>
            </a:graphic>
          </wp:anchor>
        </w:drawing>
      </w:r>
      <w:r w:rsidR="0023268D" w:rsidRPr="00566F72">
        <w:rPr>
          <w:sz w:val="36"/>
          <w:szCs w:val="36"/>
        </w:rPr>
        <w:t>E</w:t>
      </w:r>
      <w:r w:rsidR="0023268D" w:rsidRPr="656AF41D">
        <w:t xml:space="preserve">very day, as I interact with colleagues and speak with our talented students, I am reminded how much we believe in Loyola’s bright future. Our Jesuit, liberal arts </w:t>
      </w:r>
      <w:r w:rsidR="00D85D36">
        <w:t>U</w:t>
      </w:r>
      <w:r w:rsidR="0023268D" w:rsidRPr="656AF41D">
        <w:t>niversity is thriving because of you. I am so grateful that we are writing this chapter of Loyola’s history together. </w:t>
      </w:r>
    </w:p>
    <w:p w14:paraId="2AC8A5DF" w14:textId="2F0B3B18" w:rsidR="0023268D" w:rsidRPr="0023268D" w:rsidRDefault="0023268D" w:rsidP="001569F2">
      <w:pPr>
        <w:rPr>
          <w:rFonts w:ascii="Segoe UI" w:hAnsi="Segoe UI" w:cs="Segoe UI"/>
          <w:sz w:val="18"/>
          <w:szCs w:val="18"/>
        </w:rPr>
      </w:pPr>
      <w:r w:rsidRPr="0023268D">
        <w:t xml:space="preserve">What an exciting time. And the best is yet to come. As we undertake our strategic planning process, we will be looking toward the future in a new way, reflecting on our strengths and challenges as a university, considering our role in the world, and dreaming big about what Loyola University Maryland could—and should—be in the years ahead. Your ideas, your input, and your participation are important to this planning process. </w:t>
      </w:r>
      <w:r w:rsidR="00027BAB">
        <w:t>While n</w:t>
      </w:r>
      <w:r w:rsidRPr="0023268D">
        <w:t xml:space="preserve">ot every idea will be included directly in the strategic plan, every idea </w:t>
      </w:r>
      <w:r w:rsidR="00027BAB">
        <w:t xml:space="preserve">generated and shared </w:t>
      </w:r>
      <w:r w:rsidR="00566F72">
        <w:t xml:space="preserve">during this process </w:t>
      </w:r>
      <w:r w:rsidRPr="0023268D">
        <w:t>will help us shape, imagine, and strategically define the ways we can evolve Loyola University Maryland for the future. </w:t>
      </w:r>
    </w:p>
    <w:p w14:paraId="2C7788FE" w14:textId="26C069FD" w:rsidR="0023268D" w:rsidRPr="0023268D" w:rsidRDefault="0023268D" w:rsidP="001569F2">
      <w:pPr>
        <w:rPr>
          <w:rFonts w:ascii="Segoe UI" w:hAnsi="Segoe UI" w:cs="Segoe UI"/>
          <w:sz w:val="18"/>
          <w:szCs w:val="18"/>
        </w:rPr>
      </w:pPr>
      <w:r w:rsidRPr="0023268D">
        <w:t>The most effective strategic plans are created by the people who will bring them to life and move the institution forward. The next strategic plan for Loyola University Maryland will be created by you, and I believe it will stretch and strengthen our University in extraordinary ways. Today, I invite you—even encourage you—to engage with the process as much as you can. </w:t>
      </w:r>
    </w:p>
    <w:p w14:paraId="00CF3472" w14:textId="77777777" w:rsidR="0023268D" w:rsidRPr="0023268D" w:rsidRDefault="0023268D" w:rsidP="001569F2">
      <w:pPr>
        <w:rPr>
          <w:rFonts w:ascii="Segoe UI" w:hAnsi="Segoe UI" w:cs="Segoe UI"/>
          <w:sz w:val="18"/>
          <w:szCs w:val="18"/>
        </w:rPr>
      </w:pPr>
      <w:r w:rsidRPr="0023268D">
        <w:t>Together, we will create this next chapter for our Loyola community for the greater glory of God—AMDG. </w:t>
      </w:r>
    </w:p>
    <w:p w14:paraId="281BA76C" w14:textId="77777777" w:rsidR="0023268D" w:rsidRPr="0023268D" w:rsidRDefault="0023268D" w:rsidP="001569F2">
      <w:pPr>
        <w:rPr>
          <w:rFonts w:ascii="Segoe UI" w:hAnsi="Segoe UI" w:cs="Segoe UI"/>
          <w:sz w:val="18"/>
          <w:szCs w:val="18"/>
        </w:rPr>
      </w:pPr>
      <w:r w:rsidRPr="0023268D">
        <w:t> </w:t>
      </w:r>
    </w:p>
    <w:p w14:paraId="47F2A1F1" w14:textId="77777777" w:rsidR="0023268D" w:rsidRPr="0023268D" w:rsidRDefault="0023268D" w:rsidP="001569F2">
      <w:pPr>
        <w:rPr>
          <w:rFonts w:ascii="Segoe UI" w:hAnsi="Segoe UI" w:cs="Segoe UI"/>
          <w:sz w:val="18"/>
          <w:szCs w:val="18"/>
        </w:rPr>
      </w:pPr>
      <w:r w:rsidRPr="0023268D">
        <w:t>Sincerely, </w:t>
      </w:r>
    </w:p>
    <w:p w14:paraId="423B795F" w14:textId="77777777" w:rsidR="0023268D" w:rsidRPr="0023268D" w:rsidRDefault="0023268D" w:rsidP="0023268D">
      <w:pPr>
        <w:spacing w:after="0" w:line="240" w:lineRule="auto"/>
        <w:ind w:left="360"/>
        <w:textAlignment w:val="baseline"/>
        <w:rPr>
          <w:rFonts w:ascii="Segoe UI" w:eastAsia="Times New Roman" w:hAnsi="Segoe UI" w:cs="Segoe UI"/>
          <w:sz w:val="18"/>
          <w:szCs w:val="18"/>
        </w:rPr>
      </w:pPr>
      <w:r w:rsidRPr="656AF41D">
        <w:rPr>
          <w:rFonts w:ascii="Calibri" w:eastAsia="Times New Roman" w:hAnsi="Calibri" w:cs="Calibri"/>
        </w:rPr>
        <w:t> </w:t>
      </w:r>
    </w:p>
    <w:p w14:paraId="7E597639" w14:textId="77777777" w:rsidR="003755EF" w:rsidRDefault="003755EF" w:rsidP="00D01E06">
      <w:pPr>
        <w:spacing w:after="0" w:line="240" w:lineRule="auto"/>
        <w:textAlignment w:val="baseline"/>
        <w:rPr>
          <w:rFonts w:ascii="Calibri" w:eastAsia="Times New Roman" w:hAnsi="Calibri" w:cs="Calibri"/>
        </w:rPr>
      </w:pPr>
      <w:r>
        <w:rPr>
          <w:noProof/>
          <w:color w:val="000000"/>
          <w:sz w:val="24"/>
          <w:szCs w:val="24"/>
        </w:rPr>
        <w:drawing>
          <wp:inline distT="0" distB="0" distL="0" distR="0" wp14:anchorId="1E49D893" wp14:editId="087266C1">
            <wp:extent cx="1357952" cy="466796"/>
            <wp:effectExtent l="0" t="0" r="0" b="0"/>
            <wp:docPr id="20" name="Picture 20"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x_x_x_x_x_x_x_x_x_x_x_x_x_x_x_x_x_x_x_x_x_x_x_x_x_x_x_x_x_x_x_x_x_x_x_x_x_x_x_x_x_x_x_x_x_x_x_x_x_x_x_x_x_x_x_x_x_x_x_x_x_x_x_x_Picture 8" descr="A pair of glasses&#10;&#10;Description automatically generated with medium confidenc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360729" cy="467750"/>
                    </a:xfrm>
                    <a:prstGeom prst="rect">
                      <a:avLst/>
                    </a:prstGeom>
                    <a:noFill/>
                    <a:ln>
                      <a:noFill/>
                    </a:ln>
                  </pic:spPr>
                </pic:pic>
              </a:graphicData>
            </a:graphic>
          </wp:inline>
        </w:drawing>
      </w:r>
    </w:p>
    <w:p w14:paraId="70C04E75" w14:textId="77777777" w:rsidR="003755EF" w:rsidRDefault="003755EF" w:rsidP="0023268D">
      <w:pPr>
        <w:spacing w:after="0" w:line="240" w:lineRule="auto"/>
        <w:ind w:left="360"/>
        <w:textAlignment w:val="baseline"/>
        <w:rPr>
          <w:rFonts w:ascii="Calibri" w:eastAsia="Times New Roman" w:hAnsi="Calibri" w:cs="Calibri"/>
        </w:rPr>
      </w:pPr>
    </w:p>
    <w:p w14:paraId="7EAC195C" w14:textId="49197592" w:rsidR="0023268D" w:rsidRPr="0023268D" w:rsidRDefault="0023268D" w:rsidP="00566F72">
      <w:pPr>
        <w:spacing w:after="0"/>
        <w:rPr>
          <w:rFonts w:ascii="Segoe UI" w:hAnsi="Segoe UI" w:cs="Segoe UI"/>
          <w:sz w:val="18"/>
          <w:szCs w:val="18"/>
        </w:rPr>
      </w:pPr>
      <w:r w:rsidRPr="0023268D">
        <w:t>Terrence M. Sawyer, J.D. </w:t>
      </w:r>
    </w:p>
    <w:p w14:paraId="2B55D52F" w14:textId="77777777" w:rsidR="0023268D" w:rsidRPr="0023268D" w:rsidRDefault="0023268D" w:rsidP="00566F72">
      <w:pPr>
        <w:spacing w:after="0"/>
        <w:rPr>
          <w:rFonts w:ascii="Segoe UI" w:hAnsi="Segoe UI" w:cs="Segoe UI"/>
          <w:sz w:val="18"/>
          <w:szCs w:val="18"/>
        </w:rPr>
      </w:pPr>
      <w:r w:rsidRPr="0023268D">
        <w:t>President </w:t>
      </w:r>
    </w:p>
    <w:p w14:paraId="6091B5AF" w14:textId="201479D6" w:rsidR="007730F9" w:rsidRDefault="00027153" w:rsidP="00192853">
      <w:r>
        <w:br w:type="page"/>
      </w:r>
    </w:p>
    <w:p w14:paraId="7F2A0C95" w14:textId="52DC199A" w:rsidR="00676BBC" w:rsidRDefault="32668558" w:rsidP="00170FA6">
      <w:pPr>
        <w:pStyle w:val="Heading1"/>
        <w:ind w:left="540" w:hanging="540"/>
      </w:pPr>
      <w:bookmarkStart w:id="14" w:name="_Toc748962886"/>
      <w:bookmarkStart w:id="15" w:name="_Toc1393166135"/>
      <w:bookmarkStart w:id="16" w:name="_Toc1321186980"/>
      <w:bookmarkStart w:id="17" w:name="_Toc39340680"/>
      <w:bookmarkStart w:id="18" w:name="_Toc738870277"/>
      <w:bookmarkStart w:id="19" w:name="_Toc1319663817"/>
      <w:bookmarkStart w:id="20" w:name="_Toc1151419546"/>
      <w:bookmarkStart w:id="21" w:name="_Toc422625893"/>
      <w:bookmarkStart w:id="22" w:name="_Toc250046763"/>
      <w:bookmarkStart w:id="23" w:name="_Toc436286027"/>
      <w:bookmarkStart w:id="24" w:name="_Toc2075862570"/>
      <w:bookmarkStart w:id="25" w:name="_Toc579716908"/>
      <w:bookmarkStart w:id="26" w:name="_Toc111576183"/>
      <w:bookmarkStart w:id="27" w:name="_Toc113972679"/>
      <w:r>
        <w:t>T</w:t>
      </w:r>
      <w:r w:rsidR="00F25EF7">
        <w:t>his Guidebook</w:t>
      </w:r>
      <w:bookmarkEnd w:id="27"/>
      <w:r w:rsidR="00F25EF7">
        <w:t xml:space="preserve"> </w:t>
      </w:r>
      <w:bookmarkEnd w:id="14"/>
      <w:bookmarkEnd w:id="15"/>
      <w:bookmarkEnd w:id="16"/>
      <w:bookmarkEnd w:id="17"/>
      <w:bookmarkEnd w:id="18"/>
      <w:bookmarkEnd w:id="19"/>
      <w:bookmarkEnd w:id="20"/>
      <w:bookmarkEnd w:id="21"/>
      <w:bookmarkEnd w:id="22"/>
      <w:bookmarkEnd w:id="23"/>
      <w:bookmarkEnd w:id="24"/>
      <w:bookmarkEnd w:id="25"/>
      <w:bookmarkEnd w:id="26"/>
    </w:p>
    <w:p w14:paraId="5DF0B9BD" w14:textId="77777777" w:rsidR="009C6E0B" w:rsidRDefault="00527F6E" w:rsidP="00527F6E">
      <w:r>
        <w:rPr>
          <w:noProof/>
        </w:rPr>
        <mc:AlternateContent>
          <mc:Choice Requires="wps">
            <w:drawing>
              <wp:anchor distT="45720" distB="45720" distL="114300" distR="114300" simplePos="0" relativeHeight="251658263" behindDoc="0" locked="0" layoutInCell="1" allowOverlap="1" wp14:anchorId="41046109" wp14:editId="7400D69F">
                <wp:simplePos x="0" y="0"/>
                <wp:positionH relativeFrom="column">
                  <wp:posOffset>2546985</wp:posOffset>
                </wp:positionH>
                <wp:positionV relativeFrom="paragraph">
                  <wp:posOffset>407035</wp:posOffset>
                </wp:positionV>
                <wp:extent cx="2562860" cy="1436370"/>
                <wp:effectExtent l="0" t="0" r="889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436370"/>
                        </a:xfrm>
                        <a:prstGeom prst="rect">
                          <a:avLst/>
                        </a:prstGeom>
                        <a:solidFill>
                          <a:srgbClr val="FFFFFF"/>
                        </a:solidFill>
                        <a:ln w="9525">
                          <a:noFill/>
                          <a:miter lim="800000"/>
                          <a:headEnd/>
                          <a:tailEnd/>
                        </a:ln>
                      </wps:spPr>
                      <wps:txbx>
                        <w:txbxContent>
                          <w:p w14:paraId="6F1D75F4" w14:textId="77777777" w:rsidR="00527F6E" w:rsidRDefault="00527F6E" w:rsidP="00527F6E">
                            <w:pPr>
                              <w:pStyle w:val="Subtitle"/>
                              <w:pBdr>
                                <w:top w:val="single" w:sz="4" w:space="1" w:color="auto"/>
                                <w:bottom w:val="single" w:sz="4" w:space="1" w:color="auto"/>
                              </w:pBdr>
                            </w:pPr>
                          </w:p>
                          <w:p w14:paraId="58430B19" w14:textId="77777777" w:rsidR="00527F6E" w:rsidRPr="00BC62F6" w:rsidRDefault="00527F6E" w:rsidP="00527F6E">
                            <w:pPr>
                              <w:pStyle w:val="Subtitle"/>
                              <w:pBdr>
                                <w:top w:val="single" w:sz="4" w:space="1" w:color="auto"/>
                                <w:bottom w:val="single" w:sz="4" w:space="1" w:color="auto"/>
                              </w:pBdr>
                              <w:rPr>
                                <w:color w:val="455F51" w:themeColor="text2"/>
                              </w:rPr>
                            </w:pPr>
                            <w:r w:rsidRPr="00BC62F6">
                              <w:rPr>
                                <w:color w:val="455F51" w:themeColor="text2"/>
                              </w:rPr>
                              <w:t>We hope this guidebook will provide clarity about our goals for the strategic planning process, how the process will unfold, and what the final result will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46109" id="_x0000_t202" coordsize="21600,21600" o:spt="202" path="m,l,21600r21600,l21600,xe">
                <v:stroke joinstyle="miter"/>
                <v:path gradientshapeok="t" o:connecttype="rect"/>
              </v:shapetype>
              <v:shape id="Text Box 2" o:spid="_x0000_s1026" type="#_x0000_t202" style="position:absolute;margin-left:200.55pt;margin-top:32.05pt;width:201.8pt;height:113.1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" stroked="f">
                <v:textbox>
                  <w:txbxContent>
                    <w:p w14:paraId="6F1D75F4" w14:textId="77777777" w:rsidR="00527F6E" w:rsidRDefault="00527F6E" w:rsidP="00527F6E">
                      <w:pPr>
                        <w:pStyle w:val="Subtitle"/>
                        <w:pBdr>
                          <w:top w:val="single" w:sz="4" w:space="1" w:color="auto"/>
                          <w:bottom w:val="single" w:sz="4" w:space="1" w:color="auto"/>
                        </w:pBdr>
                      </w:pPr>
                    </w:p>
                    <w:p w14:paraId="58430B19" w14:textId="77777777" w:rsidR="00527F6E" w:rsidRPr="00BC62F6" w:rsidRDefault="00527F6E" w:rsidP="00527F6E">
                      <w:pPr>
                        <w:pStyle w:val="Subtitle"/>
                        <w:pBdr>
                          <w:top w:val="single" w:sz="4" w:space="1" w:color="auto"/>
                          <w:bottom w:val="single" w:sz="4" w:space="1" w:color="auto"/>
                        </w:pBdr>
                        <w:rPr>
                          <w:color w:val="455F51" w:themeColor="text2"/>
                        </w:rPr>
                      </w:pPr>
                      <w:r w:rsidRPr="00BC62F6">
                        <w:rPr>
                          <w:color w:val="455F51" w:themeColor="text2"/>
                        </w:rPr>
                        <w:t>We hope this guidebook will provide clarity about our goals for the strategic planning process, how the process will unfold, and what the final result will be.</w:t>
                      </w:r>
                    </w:p>
                  </w:txbxContent>
                </v:textbox>
                <w10:wrap type="square"/>
              </v:shape>
            </w:pict>
          </mc:Fallback>
        </mc:AlternateContent>
      </w:r>
      <w:r>
        <w:t>We</w:t>
      </w:r>
      <w:r w:rsidR="008158D7">
        <w:t xml:space="preserve">, </w:t>
      </w:r>
      <w:r w:rsidR="009C6E0B">
        <w:t>the Strategic Planning Steering Committee,</w:t>
      </w:r>
      <w:r>
        <w:t xml:space="preserve"> hope this </w:t>
      </w:r>
      <w:r w:rsidR="00EA198D">
        <w:t>G</w:t>
      </w:r>
      <w:r>
        <w:t xml:space="preserve">uidebook will provide clarity about our goals for the strategic planning process, how the process will unfold, and what the final result will be. </w:t>
      </w:r>
    </w:p>
    <w:p w14:paraId="60A38220" w14:textId="6BA2B4B8" w:rsidR="009C6E0B" w:rsidRDefault="009C6E0B" w:rsidP="00527F6E">
      <w:r>
        <w:t xml:space="preserve">This Guidebook </w:t>
      </w:r>
      <w:r w:rsidR="00252020">
        <w:t>includes information about the Strategic Planning Steering Committee</w:t>
      </w:r>
      <w:r w:rsidR="00E14D0B">
        <w:t>,</w:t>
      </w:r>
      <w:r w:rsidR="00252020">
        <w:t xml:space="preserve"> as well as others involved in supporting this process. </w:t>
      </w:r>
      <w:r>
        <w:t>It</w:t>
      </w:r>
      <w:r w:rsidR="001C37EA">
        <w:t xml:space="preserve"> is intended to serve as a reference for the community </w:t>
      </w:r>
      <w:r w:rsidR="00EA198D">
        <w:t xml:space="preserve">and will be updated as needed. </w:t>
      </w:r>
    </w:p>
    <w:p w14:paraId="6A13AD2D" w14:textId="0C8E1DD3" w:rsidR="00527F6E" w:rsidRDefault="00527F6E" w:rsidP="00527F6E">
      <w:r>
        <w:t xml:space="preserve">The Guidebook was created by the co-chairs of the Strategic Planning Steering Committee </w:t>
      </w:r>
      <w:r w:rsidR="00E14D0B">
        <w:t>and</w:t>
      </w:r>
      <w:r>
        <w:t xml:space="preserve"> committee staff. </w:t>
      </w:r>
      <w:r w:rsidR="000E72F0">
        <w:t>T</w:t>
      </w:r>
      <w:r>
        <w:t xml:space="preserve">he </w:t>
      </w:r>
      <w:r w:rsidR="00CD2B22">
        <w:t xml:space="preserve">entire committee </w:t>
      </w:r>
      <w:r w:rsidR="000E72F0">
        <w:t>and</w:t>
      </w:r>
      <w:r>
        <w:t xml:space="preserve"> the Cabinet</w:t>
      </w:r>
      <w:r w:rsidR="000E72F0">
        <w:t xml:space="preserve"> reviewed </w:t>
      </w:r>
      <w:r w:rsidR="00215248">
        <w:t xml:space="preserve">the </w:t>
      </w:r>
      <w:r w:rsidR="008158D7">
        <w:t>Guide</w:t>
      </w:r>
      <w:r w:rsidR="00215248">
        <w:t xml:space="preserve"> and provided helpful feedback and edits</w:t>
      </w:r>
      <w:r>
        <w:t xml:space="preserve">. </w:t>
      </w:r>
      <w:r w:rsidR="00EE64FF">
        <w:t xml:space="preserve">Questions about this Guidebook and the strategic planning process should be submitted to: </w:t>
      </w:r>
      <w:hyperlink r:id="rId17" w:history="1">
        <w:r w:rsidR="00EE64FF" w:rsidRPr="009B0600">
          <w:rPr>
            <w:rStyle w:val="Hyperlink"/>
          </w:rPr>
          <w:t>strategicplanning@loyola.edu</w:t>
        </w:r>
      </w:hyperlink>
      <w:r w:rsidR="00EE64FF">
        <w:t xml:space="preserve">. </w:t>
      </w:r>
    </w:p>
    <w:p w14:paraId="0FE78C77" w14:textId="77777777" w:rsidR="00527F6E" w:rsidRPr="005317C6" w:rsidRDefault="00527F6E" w:rsidP="00527F6E">
      <w:r>
        <w:t xml:space="preserve">We offer it you – the Loyola community – as a way to build trust in the process and encourage your wholehearted participation. </w:t>
      </w:r>
    </w:p>
    <w:p w14:paraId="7FF2B2F7" w14:textId="60E17C0C" w:rsidR="002C1A94" w:rsidRDefault="002C1A94" w:rsidP="00170FA6">
      <w:pPr>
        <w:pStyle w:val="Heading1"/>
        <w:ind w:left="540" w:hanging="522"/>
        <w:rPr>
          <w:sz w:val="28"/>
          <w:szCs w:val="28"/>
        </w:rPr>
      </w:pPr>
      <w:bookmarkStart w:id="28" w:name="_Toc113972680"/>
      <w:r>
        <w:t>The C.A.R.E. Process</w:t>
      </w:r>
      <w:bookmarkEnd w:id="28"/>
    </w:p>
    <w:p w14:paraId="311718B5" w14:textId="4E32389A" w:rsidR="00012D0B" w:rsidRDefault="007C2D5A" w:rsidP="32752883">
      <w:r>
        <w:rPr>
          <w:noProof/>
        </w:rPr>
        <mc:AlternateContent>
          <mc:Choice Requires="wps">
            <w:drawing>
              <wp:anchor distT="45720" distB="45720" distL="114300" distR="114300" simplePos="0" relativeHeight="251658264" behindDoc="1" locked="0" layoutInCell="1" allowOverlap="1" wp14:anchorId="16EC0A1D" wp14:editId="7E0EB787">
                <wp:simplePos x="0" y="0"/>
                <wp:positionH relativeFrom="column">
                  <wp:posOffset>2683824</wp:posOffset>
                </wp:positionH>
                <wp:positionV relativeFrom="paragraph">
                  <wp:posOffset>424675</wp:posOffset>
                </wp:positionV>
                <wp:extent cx="2202815" cy="1122045"/>
                <wp:effectExtent l="0" t="0" r="6985" b="1905"/>
                <wp:wrapTight wrapText="bothSides">
                  <wp:wrapPolygon edited="0">
                    <wp:start x="0" y="0"/>
                    <wp:lineTo x="0" y="21270"/>
                    <wp:lineTo x="21482" y="21270"/>
                    <wp:lineTo x="21482"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122045"/>
                        </a:xfrm>
                        <a:prstGeom prst="rect">
                          <a:avLst/>
                        </a:prstGeom>
                        <a:solidFill>
                          <a:srgbClr val="FFFFFF"/>
                        </a:solidFill>
                        <a:ln w="9525">
                          <a:noFill/>
                          <a:miter lim="800000"/>
                          <a:headEnd/>
                          <a:tailEnd/>
                        </a:ln>
                      </wps:spPr>
                      <wps:txbx>
                        <w:txbxContent>
                          <w:p w14:paraId="0C5144F8" w14:textId="69D603F0" w:rsidR="00D127E2" w:rsidRDefault="00D127E2" w:rsidP="00D127E2">
                            <w:pPr>
                              <w:pStyle w:val="Subtitle"/>
                              <w:pBdr>
                                <w:top w:val="single" w:sz="4" w:space="1" w:color="auto"/>
                                <w:bottom w:val="single" w:sz="4" w:space="11" w:color="auto"/>
                              </w:pBdr>
                              <w:rPr>
                                <w:color w:val="455F51" w:themeColor="text2"/>
                              </w:rPr>
                            </w:pPr>
                            <w:r>
                              <w:rPr>
                                <w:color w:val="455F51" w:themeColor="text2"/>
                              </w:rPr>
                              <w:br/>
                            </w:r>
                            <w:r w:rsidRPr="00D127E2">
                              <w:rPr>
                                <w:color w:val="455F51" w:themeColor="text2"/>
                              </w:rPr>
                              <w:t>This strategic planning process builds on our resilience and strengths. It invites our community to C.A.R.E.</w:t>
                            </w:r>
                          </w:p>
                          <w:p w14:paraId="1182210C" w14:textId="77777777" w:rsidR="00D127E2" w:rsidRPr="00D127E2" w:rsidRDefault="00D127E2" w:rsidP="00D12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C0A1D" id="_x0000_s1027" type="#_x0000_t202" style="position:absolute;margin-left:211.3pt;margin-top:33.45pt;width:173.45pt;height:88.35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" stroked="f">
                <v:textbox>
                  <w:txbxContent>
                    <w:p w14:paraId="0C5144F8" w14:textId="69D603F0" w:rsidR="00D127E2" w:rsidRDefault="00D127E2" w:rsidP="00D127E2">
                      <w:pPr>
                        <w:pStyle w:val="Subtitle"/>
                        <w:pBdr>
                          <w:top w:val="single" w:sz="4" w:space="1" w:color="auto"/>
                          <w:bottom w:val="single" w:sz="4" w:space="11" w:color="auto"/>
                        </w:pBdr>
                        <w:rPr>
                          <w:color w:val="455F51" w:themeColor="text2"/>
                        </w:rPr>
                      </w:pPr>
                      <w:r>
                        <w:rPr>
                          <w:color w:val="455F51" w:themeColor="text2"/>
                        </w:rPr>
                        <w:br/>
                      </w:r>
                      <w:r w:rsidRPr="00D127E2">
                        <w:rPr>
                          <w:color w:val="455F51" w:themeColor="text2"/>
                        </w:rPr>
                        <w:t>This strategic planning process builds on our resilience and strengths. It invites our community to C.A.R.E.</w:t>
                      </w:r>
                    </w:p>
                    <w:p w14:paraId="1182210C" w14:textId="77777777" w:rsidR="00D127E2" w:rsidRPr="00D127E2" w:rsidRDefault="00D127E2" w:rsidP="00D127E2"/>
                  </w:txbxContent>
                </v:textbox>
                <w10:wrap type="tight"/>
              </v:shape>
            </w:pict>
          </mc:Fallback>
        </mc:AlternateContent>
      </w:r>
      <w:r w:rsidR="101F2C1D">
        <w:t xml:space="preserve">As we start our new strategic planning process, we look to our future with hope. </w:t>
      </w:r>
      <w:r w:rsidR="4A42FDE1">
        <w:t xml:space="preserve">With </w:t>
      </w:r>
      <w:r w:rsidR="101F2C1D">
        <w:t xml:space="preserve">the rest of the country, our community has </w:t>
      </w:r>
      <w:r w:rsidR="003B547C">
        <w:t>faced</w:t>
      </w:r>
      <w:r w:rsidR="101F2C1D">
        <w:t xml:space="preserve"> the </w:t>
      </w:r>
      <w:r w:rsidR="003B547C">
        <w:t>challenges</w:t>
      </w:r>
      <w:r w:rsidR="101F2C1D">
        <w:t xml:space="preserve"> of the COVID-19 pandemic. </w:t>
      </w:r>
      <w:r w:rsidR="00037E10">
        <w:t>O</w:t>
      </w:r>
      <w:r w:rsidR="101F2C1D">
        <w:t xml:space="preserve">ur commitment to </w:t>
      </w:r>
      <w:r w:rsidR="101F2C1D" w:rsidRPr="00877C54">
        <w:rPr>
          <w:i/>
          <w:iCs/>
        </w:rPr>
        <w:t>strong truths well lived</w:t>
      </w:r>
      <w:r w:rsidR="101F2C1D">
        <w:t xml:space="preserve"> has enabled us to do hard things. </w:t>
      </w:r>
    </w:p>
    <w:p w14:paraId="21CE6119" w14:textId="11A05038" w:rsidR="00012D0B" w:rsidRPr="00012D0B" w:rsidRDefault="00813EB2" w:rsidP="32752883">
      <w:r>
        <w:t xml:space="preserve">The time we spent apart during the pandemic, has affirmed the importance of our </w:t>
      </w:r>
      <w:r w:rsidR="00686912">
        <w:t>community,</w:t>
      </w:r>
      <w:r>
        <w:t xml:space="preserve"> and proven that we are better together.</w:t>
      </w:r>
      <w:r w:rsidR="00C952CA">
        <w:t xml:space="preserve"> </w:t>
      </w:r>
      <w:r w:rsidR="101F2C1D">
        <w:t>This strategic planning process builds on our resilience and strengths</w:t>
      </w:r>
      <w:r w:rsidR="008D3948">
        <w:t>.</w:t>
      </w:r>
      <w:r w:rsidR="002B2F2A">
        <w:t xml:space="preserve"> </w:t>
      </w:r>
      <w:r w:rsidR="008D3948">
        <w:t>It</w:t>
      </w:r>
      <w:r w:rsidR="002B2F2A">
        <w:t xml:space="preserve"> </w:t>
      </w:r>
      <w:r w:rsidR="005E5DE2">
        <w:t>invites our</w:t>
      </w:r>
      <w:r w:rsidR="101F2C1D">
        <w:t xml:space="preserve"> community to C.A.R.E. </w:t>
      </w:r>
    </w:p>
    <w:p w14:paraId="13429FE8" w14:textId="0B878B29" w:rsidR="002E473E" w:rsidRDefault="00CD2B22" w:rsidP="009B609C">
      <w:r>
        <w:t>Congruent with our Jesuit, Catholic values, the strategic planning process will honor our obligations to care</w:t>
      </w:r>
      <w:r w:rsidR="002E473E">
        <w:t>:</w:t>
      </w:r>
    </w:p>
    <w:tbl>
      <w:tblPr>
        <w:tblStyle w:val="TableGrid"/>
        <w:tblW w:w="0" w:type="auto"/>
        <w:tblCellSpacing w:w="3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4428"/>
      </w:tblGrid>
      <w:tr w:rsidR="0028303F" w14:paraId="11886AD4" w14:textId="77777777" w:rsidTr="00570227">
        <w:trPr>
          <w:trHeight w:val="431"/>
          <w:tblCellSpacing w:w="36" w:type="dxa"/>
        </w:trPr>
        <w:tc>
          <w:tcPr>
            <w:tcW w:w="1260" w:type="dxa"/>
            <w:shd w:val="clear" w:color="auto" w:fill="D6E1DB" w:themeFill="text2" w:themeFillTint="33"/>
          </w:tcPr>
          <w:p w14:paraId="07BE7B39" w14:textId="7AEA1692" w:rsidR="0028303F" w:rsidRDefault="00932B7E" w:rsidP="0028303F">
            <w:r>
              <w:rPr>
                <w:noProof/>
              </w:rPr>
              <w:drawing>
                <wp:anchor distT="0" distB="0" distL="114300" distR="114300" simplePos="0" relativeHeight="251658265" behindDoc="1" locked="0" layoutInCell="1" allowOverlap="1" wp14:anchorId="2C100D55" wp14:editId="08F56187">
                  <wp:simplePos x="0" y="0"/>
                  <wp:positionH relativeFrom="column">
                    <wp:posOffset>154305</wp:posOffset>
                  </wp:positionH>
                  <wp:positionV relativeFrom="paragraph">
                    <wp:posOffset>112395</wp:posOffset>
                  </wp:positionV>
                  <wp:extent cx="365760" cy="365760"/>
                  <wp:effectExtent l="0" t="0" r="0" b="0"/>
                  <wp:wrapTight wrapText="bothSides">
                    <wp:wrapPolygon edited="0">
                      <wp:start x="6750" y="0"/>
                      <wp:lineTo x="2250" y="12375"/>
                      <wp:lineTo x="1125" y="20250"/>
                      <wp:lineTo x="19125" y="20250"/>
                      <wp:lineTo x="19125" y="16875"/>
                      <wp:lineTo x="14625" y="4500"/>
                      <wp:lineTo x="12375" y="0"/>
                      <wp:lineTo x="6750" y="0"/>
                    </wp:wrapPolygon>
                  </wp:wrapTight>
                  <wp:docPr id="58" name="Graphic 5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User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c>
          <w:tcPr>
            <w:tcW w:w="4320" w:type="dxa"/>
            <w:shd w:val="clear" w:color="auto" w:fill="auto"/>
            <w:vAlign w:val="center"/>
          </w:tcPr>
          <w:p w14:paraId="3189E0F8" w14:textId="6CB4098A" w:rsidR="0028303F" w:rsidRPr="0028303F" w:rsidRDefault="00932B7E" w:rsidP="0028303F">
            <w:pPr>
              <w:rPr>
                <w:color w:val="455F51" w:themeColor="text2"/>
              </w:rPr>
            </w:pPr>
            <w:r>
              <w:rPr>
                <w:color w:val="455F51" w:themeColor="text2"/>
              </w:rPr>
              <w:t>F</w:t>
            </w:r>
            <w:r w:rsidR="0028303F" w:rsidRPr="0028303F">
              <w:rPr>
                <w:color w:val="455F51" w:themeColor="text2"/>
              </w:rPr>
              <w:t>or the whole person (</w:t>
            </w:r>
            <w:r w:rsidR="0028303F" w:rsidRPr="0028303F">
              <w:rPr>
                <w:i/>
                <w:color w:val="455F51" w:themeColor="text2"/>
              </w:rPr>
              <w:t>cura personalis</w:t>
            </w:r>
            <w:r w:rsidR="0028303F" w:rsidRPr="0028303F">
              <w:rPr>
                <w:color w:val="455F51" w:themeColor="text2"/>
              </w:rPr>
              <w:t>), and</w:t>
            </w:r>
          </w:p>
        </w:tc>
      </w:tr>
      <w:tr w:rsidR="0028303F" w14:paraId="7D53B9EB" w14:textId="77777777" w:rsidTr="00570227">
        <w:trPr>
          <w:tblCellSpacing w:w="36" w:type="dxa"/>
        </w:trPr>
        <w:tc>
          <w:tcPr>
            <w:tcW w:w="1260" w:type="dxa"/>
            <w:shd w:val="clear" w:color="auto" w:fill="F2F2F2" w:themeFill="background1" w:themeFillShade="F2"/>
          </w:tcPr>
          <w:p w14:paraId="39770D99" w14:textId="69F265C1" w:rsidR="0028303F" w:rsidRDefault="00932B7E" w:rsidP="0028303F">
            <w:r>
              <w:rPr>
                <w:noProof/>
              </w:rPr>
              <w:drawing>
                <wp:anchor distT="0" distB="0" distL="114300" distR="114300" simplePos="0" relativeHeight="251658266" behindDoc="1" locked="0" layoutInCell="1" allowOverlap="1" wp14:anchorId="4565AC1F" wp14:editId="48AB1D95">
                  <wp:simplePos x="0" y="0"/>
                  <wp:positionH relativeFrom="column">
                    <wp:posOffset>107315</wp:posOffset>
                  </wp:positionH>
                  <wp:positionV relativeFrom="paragraph">
                    <wp:posOffset>59055</wp:posOffset>
                  </wp:positionV>
                  <wp:extent cx="457200" cy="457200"/>
                  <wp:effectExtent l="0" t="0" r="0" b="0"/>
                  <wp:wrapTight wrapText="bothSides">
                    <wp:wrapPolygon edited="0">
                      <wp:start x="8100" y="1800"/>
                      <wp:lineTo x="1800" y="9900"/>
                      <wp:lineTo x="900" y="18900"/>
                      <wp:lineTo x="19800" y="18900"/>
                      <wp:lineTo x="20700" y="13500"/>
                      <wp:lineTo x="18000" y="9000"/>
                      <wp:lineTo x="12600" y="1800"/>
                      <wp:lineTo x="8100" y="1800"/>
                    </wp:wrapPolygon>
                  </wp:wrapTight>
                  <wp:docPr id="59" name="Graphic 59"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Schoolhouse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4320" w:type="dxa"/>
            <w:shd w:val="clear" w:color="auto" w:fill="auto"/>
            <w:vAlign w:val="center"/>
          </w:tcPr>
          <w:p w14:paraId="3952A3FA" w14:textId="77777777" w:rsidR="00932B7E" w:rsidRDefault="00932B7E" w:rsidP="0028303F">
            <w:pPr>
              <w:rPr>
                <w:color w:val="455F51" w:themeColor="text2"/>
              </w:rPr>
            </w:pPr>
          </w:p>
          <w:p w14:paraId="68FFBBE7" w14:textId="5A243002" w:rsidR="0028303F" w:rsidRPr="0028303F" w:rsidRDefault="00932B7E" w:rsidP="0028303F">
            <w:pPr>
              <w:rPr>
                <w:color w:val="455F51" w:themeColor="text2"/>
              </w:rPr>
            </w:pPr>
            <w:r>
              <w:rPr>
                <w:color w:val="455F51" w:themeColor="text2"/>
              </w:rPr>
              <w:t>F</w:t>
            </w:r>
            <w:r w:rsidR="0028303F" w:rsidRPr="0028303F">
              <w:rPr>
                <w:color w:val="455F51" w:themeColor="text2"/>
              </w:rPr>
              <w:t>or the institution (</w:t>
            </w:r>
            <w:r w:rsidR="0028303F" w:rsidRPr="0028303F">
              <w:rPr>
                <w:i/>
                <w:color w:val="455F51" w:themeColor="text2"/>
              </w:rPr>
              <w:t xml:space="preserve">cura </w:t>
            </w:r>
            <w:proofErr w:type="spellStart"/>
            <w:r w:rsidR="0028303F" w:rsidRPr="0028303F">
              <w:rPr>
                <w:i/>
                <w:color w:val="455F51" w:themeColor="text2"/>
              </w:rPr>
              <w:t>apostolica</w:t>
            </w:r>
            <w:proofErr w:type="spellEnd"/>
            <w:r w:rsidR="0028303F" w:rsidRPr="0028303F">
              <w:rPr>
                <w:color w:val="455F51" w:themeColor="text2"/>
              </w:rPr>
              <w:t>).</w:t>
            </w:r>
          </w:p>
          <w:p w14:paraId="27518478" w14:textId="77777777" w:rsidR="0028303F" w:rsidRPr="0028303F" w:rsidRDefault="0028303F" w:rsidP="0028303F">
            <w:pPr>
              <w:rPr>
                <w:color w:val="455F51" w:themeColor="text2"/>
              </w:rPr>
            </w:pPr>
          </w:p>
        </w:tc>
      </w:tr>
    </w:tbl>
    <w:p w14:paraId="2F4CB479" w14:textId="77777777" w:rsidR="00932B7E" w:rsidRDefault="00932B7E" w:rsidP="007C2D5A">
      <w:pPr>
        <w:rPr>
          <w:b/>
          <w:bCs/>
          <w:sz w:val="28"/>
          <w:szCs w:val="28"/>
        </w:rPr>
      </w:pPr>
    </w:p>
    <w:p w14:paraId="6240E5EE" w14:textId="1336905B" w:rsidR="007C2D5A" w:rsidRPr="00D66620" w:rsidRDefault="007C2D5A" w:rsidP="007C2D5A">
      <w:pPr>
        <w:rPr>
          <w:b/>
          <w:bCs/>
          <w:sz w:val="28"/>
          <w:szCs w:val="28"/>
        </w:rPr>
      </w:pPr>
      <w:r w:rsidRPr="00D66620">
        <w:rPr>
          <w:b/>
          <w:bCs/>
          <w:sz w:val="28"/>
          <w:szCs w:val="28"/>
        </w:rPr>
        <w:t>C.A.R.E.: Collaborate and Aspire to Reflect and Engage</w:t>
      </w:r>
    </w:p>
    <w:p w14:paraId="5260EA50" w14:textId="3DB5F07E" w:rsidR="00DD5A06" w:rsidRDefault="007C2D5A" w:rsidP="009B609C">
      <w:r>
        <w:t xml:space="preserve">C.A.R.E. reflects our promise </w:t>
      </w:r>
      <w:r w:rsidR="00CB76CC">
        <w:t xml:space="preserve">to the Loyola community </w:t>
      </w:r>
      <w:r>
        <w:t xml:space="preserve">to listen deeply, to reflect carefully, to promote trust, and to act with integrity. </w:t>
      </w:r>
      <w:r w:rsidR="101F2C1D">
        <w:t xml:space="preserve">To this end, we </w:t>
      </w:r>
      <w:r w:rsidR="00A819CE">
        <w:t xml:space="preserve">invite everyone to </w:t>
      </w:r>
      <w:r w:rsidR="101F2C1D">
        <w:t>commit to</w:t>
      </w:r>
      <w:r w:rsidR="009B609C">
        <w:t>:</w:t>
      </w:r>
    </w:p>
    <w:p w14:paraId="742936A5" w14:textId="6A6D3F1E" w:rsidR="00725A4F" w:rsidRPr="00F4477F" w:rsidRDefault="00725A4F" w:rsidP="009B609C">
      <w:r>
        <w:rPr>
          <w:noProof/>
        </w:rPr>
        <mc:AlternateContent>
          <mc:Choice Requires="wps">
            <w:drawing>
              <wp:anchor distT="0" distB="0" distL="114300" distR="114300" simplePos="0" relativeHeight="251658258" behindDoc="0" locked="0" layoutInCell="1" allowOverlap="1" wp14:anchorId="0D893039" wp14:editId="68805911">
                <wp:simplePos x="0" y="0"/>
                <wp:positionH relativeFrom="column">
                  <wp:posOffset>402608</wp:posOffset>
                </wp:positionH>
                <wp:positionV relativeFrom="paragraph">
                  <wp:posOffset>162787</wp:posOffset>
                </wp:positionV>
                <wp:extent cx="4415051"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44150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DE947" id="Straight Connector 51"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31.7pt,12.8pt" to="379.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" strokecolor="#004e30 [3204]"/>
            </w:pict>
          </mc:Fallback>
        </mc:AlternateContent>
      </w:r>
    </w:p>
    <w:tbl>
      <w:tblPr>
        <w:tblStyle w:val="TableGrid"/>
        <w:tblW w:w="0" w:type="auto"/>
        <w:tblCellSpacing w:w="36"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5387"/>
      </w:tblGrid>
      <w:tr w:rsidR="009B609C" w14:paraId="7E992C89" w14:textId="77777777" w:rsidTr="00725A4F">
        <w:trPr>
          <w:trHeight w:val="1215"/>
          <w:tblCellSpacing w:w="36" w:type="dxa"/>
        </w:trPr>
        <w:tc>
          <w:tcPr>
            <w:tcW w:w="1170" w:type="dxa"/>
          </w:tcPr>
          <w:p w14:paraId="6155330C" w14:textId="029875A5" w:rsidR="009B609C" w:rsidRDefault="009B609C" w:rsidP="32752883">
            <w:r>
              <w:rPr>
                <w:noProof/>
              </w:rPr>
              <mc:AlternateContent>
                <mc:Choice Requires="wps">
                  <w:drawing>
                    <wp:anchor distT="0" distB="0" distL="114300" distR="114300" simplePos="0" relativeHeight="251658253" behindDoc="1" locked="0" layoutInCell="1" allowOverlap="1" wp14:anchorId="14F0652B" wp14:editId="774536E9">
                      <wp:simplePos x="0" y="0"/>
                      <wp:positionH relativeFrom="column">
                        <wp:posOffset>71755</wp:posOffset>
                      </wp:positionH>
                      <wp:positionV relativeFrom="paragraph">
                        <wp:posOffset>64135</wp:posOffset>
                      </wp:positionV>
                      <wp:extent cx="415290" cy="490220"/>
                      <wp:effectExtent l="0" t="0" r="381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90220"/>
                              </a:xfrm>
                              <a:prstGeom prst="rect">
                                <a:avLst/>
                              </a:prstGeom>
                              <a:solidFill>
                                <a:srgbClr val="FFFFFF"/>
                              </a:solidFill>
                              <a:ln w="9525">
                                <a:noFill/>
                                <a:miter lim="800000"/>
                                <a:headEnd/>
                                <a:tailEnd/>
                              </a:ln>
                            </wps:spPr>
                            <wps:txbx>
                              <w:txbxContent>
                                <w:p w14:paraId="1F12DAC6" w14:textId="77777777" w:rsidR="009B609C" w:rsidRPr="00C47A89" w:rsidRDefault="009B609C" w:rsidP="009B609C">
                                  <w:pPr>
                                    <w:rPr>
                                      <w:color w:val="455F51" w:themeColor="text2"/>
                                      <w:sz w:val="56"/>
                                      <w:szCs w:val="56"/>
                                    </w:rPr>
                                  </w:pPr>
                                  <w:r w:rsidRPr="00C47A89">
                                    <w:rPr>
                                      <w:color w:val="455F51" w:themeColor="text2"/>
                                      <w:sz w:val="56"/>
                                      <w:szCs w:val="56"/>
                                    </w:rPr>
                                    <w:t>C</w:t>
                                  </w:r>
                                </w:p>
                                <w:p w14:paraId="315F935B" w14:textId="77777777" w:rsidR="009B609C" w:rsidRPr="00C47A89" w:rsidRDefault="009B609C" w:rsidP="009B609C">
                                  <w:pPr>
                                    <w:rPr>
                                      <w:color w:val="455F51" w:themeColor="text2"/>
                                      <w:sz w:val="56"/>
                                      <w:szCs w:val="56"/>
                                    </w:rPr>
                                  </w:pPr>
                                  <w:r w:rsidRPr="00C47A89">
                                    <w:rPr>
                                      <w:color w:val="455F51" w:themeColor="text2"/>
                                      <w:sz w:val="56"/>
                                      <w:szCs w:val="56"/>
                                    </w:rPr>
                                    <w:t>A</w:t>
                                  </w:r>
                                </w:p>
                                <w:p w14:paraId="3AA4D117" w14:textId="77777777" w:rsidR="009B609C" w:rsidRPr="00C47A89" w:rsidRDefault="009B609C" w:rsidP="009B609C">
                                  <w:pPr>
                                    <w:rPr>
                                      <w:color w:val="455F51" w:themeColor="text2"/>
                                      <w:sz w:val="56"/>
                                      <w:szCs w:val="56"/>
                                    </w:rPr>
                                  </w:pPr>
                                  <w:r w:rsidRPr="00C47A89">
                                    <w:rPr>
                                      <w:color w:val="455F51" w:themeColor="text2"/>
                                      <w:sz w:val="56"/>
                                      <w:szCs w:val="56"/>
                                    </w:rPr>
                                    <w:t>R</w:t>
                                  </w:r>
                                </w:p>
                                <w:p w14:paraId="5FF640B0" w14:textId="77777777" w:rsidR="009B609C" w:rsidRPr="00C47A89" w:rsidRDefault="009B609C" w:rsidP="009B609C">
                                  <w:pPr>
                                    <w:rPr>
                                      <w:color w:val="455F51" w:themeColor="text2"/>
                                      <w:sz w:val="56"/>
                                      <w:szCs w:val="56"/>
                                    </w:rPr>
                                  </w:pPr>
                                  <w:r w:rsidRPr="00C47A89">
                                    <w:rPr>
                                      <w:color w:val="455F51" w:themeColor="text2"/>
                                      <w:sz w:val="56"/>
                                      <w:szCs w:val="56"/>
                                    </w:rPr>
                                    <w:t>E</w:t>
                                  </w:r>
                                </w:p>
                              </w:txbxContent>
                            </wps:txbx>
                            <wps:bodyPr rot="0" vert="horz" wrap="square" lIns="91440" tIns="45720" rIns="91440" bIns="45720" anchor="t" anchorCtr="0">
                              <a:noAutofit/>
                            </wps:bodyPr>
                          </wps:wsp>
                        </a:graphicData>
                      </a:graphic>
                    </wp:anchor>
                  </w:drawing>
                </mc:Choice>
                <mc:Fallback>
                  <w:pict>
                    <v:shape w14:anchorId="14F0652B" id="_x0000_s1028" type="#_x0000_t202" style="position:absolute;margin-left:5.65pt;margin-top:5.05pt;width:32.7pt;height:38.6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" stroked="f">
                      <v:textbox>
                        <w:txbxContent>
                          <w:p w14:paraId="1F12DAC6" w14:textId="77777777" w:rsidR="009B609C" w:rsidRPr="00C47A89" w:rsidRDefault="009B609C" w:rsidP="009B609C">
                            <w:pPr>
                              <w:rPr>
                                <w:color w:val="455F51" w:themeColor="text2"/>
                                <w:sz w:val="56"/>
                                <w:szCs w:val="56"/>
                              </w:rPr>
                            </w:pPr>
                            <w:r w:rsidRPr="00C47A89">
                              <w:rPr>
                                <w:color w:val="455F51" w:themeColor="text2"/>
                                <w:sz w:val="56"/>
                                <w:szCs w:val="56"/>
                              </w:rPr>
                              <w:t>C</w:t>
                            </w:r>
                          </w:p>
                          <w:p w14:paraId="315F935B" w14:textId="77777777" w:rsidR="009B609C" w:rsidRPr="00C47A89" w:rsidRDefault="009B609C" w:rsidP="009B609C">
                            <w:pPr>
                              <w:rPr>
                                <w:color w:val="455F51" w:themeColor="text2"/>
                                <w:sz w:val="56"/>
                                <w:szCs w:val="56"/>
                              </w:rPr>
                            </w:pPr>
                            <w:r w:rsidRPr="00C47A89">
                              <w:rPr>
                                <w:color w:val="455F51" w:themeColor="text2"/>
                                <w:sz w:val="56"/>
                                <w:szCs w:val="56"/>
                              </w:rPr>
                              <w:t>A</w:t>
                            </w:r>
                          </w:p>
                          <w:p w14:paraId="3AA4D117" w14:textId="77777777" w:rsidR="009B609C" w:rsidRPr="00C47A89" w:rsidRDefault="009B609C" w:rsidP="009B609C">
                            <w:pPr>
                              <w:rPr>
                                <w:color w:val="455F51" w:themeColor="text2"/>
                                <w:sz w:val="56"/>
                                <w:szCs w:val="56"/>
                              </w:rPr>
                            </w:pPr>
                            <w:r w:rsidRPr="00C47A89">
                              <w:rPr>
                                <w:color w:val="455F51" w:themeColor="text2"/>
                                <w:sz w:val="56"/>
                                <w:szCs w:val="56"/>
                              </w:rPr>
                              <w:t>R</w:t>
                            </w:r>
                          </w:p>
                          <w:p w14:paraId="5FF640B0" w14:textId="77777777" w:rsidR="009B609C" w:rsidRPr="00C47A89" w:rsidRDefault="009B609C" w:rsidP="009B609C">
                            <w:pPr>
                              <w:rPr>
                                <w:color w:val="455F51" w:themeColor="text2"/>
                                <w:sz w:val="56"/>
                                <w:szCs w:val="56"/>
                              </w:rPr>
                            </w:pPr>
                            <w:r w:rsidRPr="00C47A89">
                              <w:rPr>
                                <w:color w:val="455F51" w:themeColor="text2"/>
                                <w:sz w:val="56"/>
                                <w:szCs w:val="56"/>
                              </w:rPr>
                              <w:t>E</w:t>
                            </w:r>
                          </w:p>
                        </w:txbxContent>
                      </v:textbox>
                    </v:shape>
                  </w:pict>
                </mc:Fallback>
              </mc:AlternateContent>
            </w:r>
          </w:p>
        </w:tc>
        <w:tc>
          <w:tcPr>
            <w:tcW w:w="5279" w:type="dxa"/>
          </w:tcPr>
          <w:p w14:paraId="1C944148" w14:textId="29871F7B" w:rsidR="009B609C" w:rsidRPr="005744CC" w:rsidRDefault="009B609C" w:rsidP="32752883">
            <w:pPr>
              <w:rPr>
                <w:color w:val="33473C" w:themeColor="text2" w:themeShade="BF"/>
              </w:rPr>
            </w:pPr>
            <w:r w:rsidRPr="00524BEE">
              <w:rPr>
                <w:b/>
                <w:bCs/>
                <w:color w:val="33473C" w:themeColor="text2" w:themeShade="BF"/>
              </w:rPr>
              <w:t xml:space="preserve">Collaborate </w:t>
            </w:r>
            <w:r w:rsidRPr="00524BEE">
              <w:rPr>
                <w:color w:val="33473C" w:themeColor="text2" w:themeShade="BF"/>
              </w:rPr>
              <w:t>in a way that is authentic, inclusive, and forces us to step outside our comfort zones, break through silos, listen earnestly, learn from each other, and work together with hope as we promote the common good.</w:t>
            </w:r>
          </w:p>
        </w:tc>
      </w:tr>
      <w:tr w:rsidR="009B609C" w14:paraId="0BC11119" w14:textId="77777777" w:rsidTr="00725A4F">
        <w:trPr>
          <w:trHeight w:val="1188"/>
          <w:tblCellSpacing w:w="36" w:type="dxa"/>
        </w:trPr>
        <w:tc>
          <w:tcPr>
            <w:tcW w:w="1170" w:type="dxa"/>
          </w:tcPr>
          <w:p w14:paraId="554E8B9D" w14:textId="720E7875" w:rsidR="009B609C" w:rsidRDefault="009B609C" w:rsidP="32752883">
            <w:r>
              <w:rPr>
                <w:noProof/>
              </w:rPr>
              <mc:AlternateContent>
                <mc:Choice Requires="wps">
                  <w:drawing>
                    <wp:anchor distT="0" distB="0" distL="114300" distR="114300" simplePos="0" relativeHeight="251658256" behindDoc="1" locked="0" layoutInCell="1" allowOverlap="1" wp14:anchorId="12043E15" wp14:editId="355883D4">
                      <wp:simplePos x="0" y="0"/>
                      <wp:positionH relativeFrom="column">
                        <wp:posOffset>73025</wp:posOffset>
                      </wp:positionH>
                      <wp:positionV relativeFrom="paragraph">
                        <wp:posOffset>18415</wp:posOffset>
                      </wp:positionV>
                      <wp:extent cx="415290" cy="490220"/>
                      <wp:effectExtent l="0" t="0" r="3810" b="5080"/>
                      <wp:wrapThrough wrapText="bothSides">
                        <wp:wrapPolygon edited="0">
                          <wp:start x="0" y="0"/>
                          <wp:lineTo x="0" y="20984"/>
                          <wp:lineTo x="20807" y="20984"/>
                          <wp:lineTo x="20807"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90220"/>
                              </a:xfrm>
                              <a:prstGeom prst="rect">
                                <a:avLst/>
                              </a:prstGeom>
                              <a:solidFill>
                                <a:srgbClr val="FFFFFF"/>
                              </a:solidFill>
                              <a:ln w="9525">
                                <a:noFill/>
                                <a:miter lim="800000"/>
                                <a:headEnd/>
                                <a:tailEnd/>
                              </a:ln>
                            </wps:spPr>
                            <wps:txbx>
                              <w:txbxContent>
                                <w:p w14:paraId="051C77E8" w14:textId="77777777" w:rsidR="009B609C" w:rsidRPr="00C47A89" w:rsidRDefault="009B609C" w:rsidP="009B609C">
                                  <w:pPr>
                                    <w:rPr>
                                      <w:color w:val="455F51" w:themeColor="text2"/>
                                      <w:sz w:val="56"/>
                                      <w:szCs w:val="56"/>
                                    </w:rPr>
                                  </w:pPr>
                                  <w:r w:rsidRPr="00C47A89">
                                    <w:rPr>
                                      <w:color w:val="455F51" w:themeColor="text2"/>
                                      <w:sz w:val="56"/>
                                      <w:szCs w:val="56"/>
                                    </w:rPr>
                                    <w:t>A</w:t>
                                  </w:r>
                                </w:p>
                              </w:txbxContent>
                            </wps:txbx>
                            <wps:bodyPr rot="0" vert="horz" wrap="square" lIns="91440" tIns="45720" rIns="91440" bIns="45720" anchor="t" anchorCtr="0">
                              <a:noAutofit/>
                            </wps:bodyPr>
                          </wps:wsp>
                        </a:graphicData>
                      </a:graphic>
                    </wp:anchor>
                  </w:drawing>
                </mc:Choice>
                <mc:Fallback>
                  <w:pict>
                    <v:shape w14:anchorId="12043E15" id="_x0000_s1029" type="#_x0000_t202" style="position:absolute;margin-left:5.75pt;margin-top:1.45pt;width:32.7pt;height:38.6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" stroked="f">
                      <v:textbox>
                        <w:txbxContent>
                          <w:p w14:paraId="051C77E8" w14:textId="77777777" w:rsidR="009B609C" w:rsidRPr="00C47A89" w:rsidRDefault="009B609C" w:rsidP="009B609C">
                            <w:pPr>
                              <w:rPr>
                                <w:color w:val="455F51" w:themeColor="text2"/>
                                <w:sz w:val="56"/>
                                <w:szCs w:val="56"/>
                              </w:rPr>
                            </w:pPr>
                            <w:r w:rsidRPr="00C47A89">
                              <w:rPr>
                                <w:color w:val="455F51" w:themeColor="text2"/>
                                <w:sz w:val="56"/>
                                <w:szCs w:val="56"/>
                              </w:rPr>
                              <w:t>A</w:t>
                            </w:r>
                          </w:p>
                        </w:txbxContent>
                      </v:textbox>
                      <w10:wrap type="through"/>
                    </v:shape>
                  </w:pict>
                </mc:Fallback>
              </mc:AlternateContent>
            </w:r>
          </w:p>
        </w:tc>
        <w:tc>
          <w:tcPr>
            <w:tcW w:w="5279" w:type="dxa"/>
          </w:tcPr>
          <w:p w14:paraId="414EEC03" w14:textId="2E270373" w:rsidR="009B609C" w:rsidRPr="00B37032" w:rsidRDefault="009B609C" w:rsidP="32752883">
            <w:pPr>
              <w:rPr>
                <w:color w:val="33473C" w:themeColor="text2" w:themeShade="BF"/>
              </w:rPr>
            </w:pPr>
            <w:r w:rsidRPr="00B37032">
              <w:rPr>
                <w:b/>
                <w:bCs/>
                <w:color w:val="33473C" w:themeColor="text2" w:themeShade="BF"/>
              </w:rPr>
              <w:t>Aspire</w:t>
            </w:r>
            <w:r w:rsidRPr="00B37032">
              <w:rPr>
                <w:color w:val="33473C" w:themeColor="text2" w:themeShade="BF"/>
              </w:rPr>
              <w:t xml:space="preserve"> boldly to face the future with excitement, cultivate the freedom to imagine, and declare confidently the possibilities we envision for Loyola, while being true to the core of who we are and relinquishing what holds us back.</w:t>
            </w:r>
          </w:p>
        </w:tc>
      </w:tr>
      <w:tr w:rsidR="009B609C" w14:paraId="4B947E5A" w14:textId="77777777" w:rsidTr="00725A4F">
        <w:trPr>
          <w:trHeight w:val="1224"/>
          <w:tblCellSpacing w:w="36" w:type="dxa"/>
        </w:trPr>
        <w:tc>
          <w:tcPr>
            <w:tcW w:w="1170" w:type="dxa"/>
          </w:tcPr>
          <w:p w14:paraId="08B9B60A" w14:textId="5267C572" w:rsidR="009B609C" w:rsidRDefault="009B609C" w:rsidP="32752883">
            <w:r>
              <w:rPr>
                <w:noProof/>
              </w:rPr>
              <mc:AlternateContent>
                <mc:Choice Requires="wps">
                  <w:drawing>
                    <wp:anchor distT="0" distB="0" distL="114300" distR="114300" simplePos="0" relativeHeight="251658257" behindDoc="0" locked="0" layoutInCell="1" allowOverlap="1" wp14:anchorId="597B2FFA" wp14:editId="36322FE7">
                      <wp:simplePos x="0" y="0"/>
                      <wp:positionH relativeFrom="column">
                        <wp:posOffset>73025</wp:posOffset>
                      </wp:positionH>
                      <wp:positionV relativeFrom="paragraph">
                        <wp:posOffset>0</wp:posOffset>
                      </wp:positionV>
                      <wp:extent cx="415290" cy="490220"/>
                      <wp:effectExtent l="0" t="0" r="3810"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90220"/>
                              </a:xfrm>
                              <a:prstGeom prst="rect">
                                <a:avLst/>
                              </a:prstGeom>
                              <a:solidFill>
                                <a:srgbClr val="FFFFFF"/>
                              </a:solidFill>
                              <a:ln w="9525">
                                <a:noFill/>
                                <a:miter lim="800000"/>
                                <a:headEnd/>
                                <a:tailEnd/>
                              </a:ln>
                            </wps:spPr>
                            <wps:txbx>
                              <w:txbxContent>
                                <w:p w14:paraId="3030BC33" w14:textId="77777777" w:rsidR="009B609C" w:rsidRPr="00BC5520" w:rsidRDefault="009B609C" w:rsidP="009B609C">
                                  <w:pPr>
                                    <w:rPr>
                                      <w:sz w:val="56"/>
                                      <w:szCs w:val="56"/>
                                    </w:rPr>
                                  </w:pPr>
                                  <w:r w:rsidRPr="00C47A89">
                                    <w:rPr>
                                      <w:color w:val="455F51" w:themeColor="text2"/>
                                      <w:sz w:val="56"/>
                                      <w:szCs w:val="56"/>
                                    </w:rPr>
                                    <w:t>R</w:t>
                                  </w:r>
                                  <w:r w:rsidRPr="00BC5520">
                                    <w:rPr>
                                      <w:noProof/>
                                      <w:sz w:val="56"/>
                                      <w:szCs w:val="56"/>
                                    </w:rPr>
                                    <w:drawing>
                                      <wp:inline distT="0" distB="0" distL="0" distR="0" wp14:anchorId="3C6C4D93" wp14:editId="21E8D8D2">
                                        <wp:extent cx="224155" cy="264160"/>
                                        <wp:effectExtent l="0" t="0" r="444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155" cy="264160"/>
                                                </a:xfrm>
                                                <a:prstGeom prst="rect">
                                                  <a:avLst/>
                                                </a:prstGeom>
                                                <a:noFill/>
                                                <a:ln>
                                                  <a:noFill/>
                                                </a:ln>
                                              </pic:spPr>
                                            </pic:pic>
                                          </a:graphicData>
                                        </a:graphic>
                                      </wp:inline>
                                    </w:drawing>
                                  </w:r>
                                </w:p>
                                <w:p w14:paraId="58B0BDDA" w14:textId="77777777" w:rsidR="009B609C" w:rsidRPr="00BC5520" w:rsidRDefault="009B609C" w:rsidP="009B609C">
                                  <w:pPr>
                                    <w:rPr>
                                      <w:sz w:val="56"/>
                                      <w:szCs w:val="56"/>
                                    </w:rPr>
                                  </w:pPr>
                                  <w:r w:rsidRPr="00BC5520">
                                    <w:rPr>
                                      <w:sz w:val="56"/>
                                      <w:szCs w:val="56"/>
                                    </w:rPr>
                                    <w:t>A</w:t>
                                  </w:r>
                                </w:p>
                                <w:p w14:paraId="0F703F6C" w14:textId="77777777" w:rsidR="009B609C" w:rsidRPr="00BC5520" w:rsidRDefault="009B609C" w:rsidP="009B609C">
                                  <w:pPr>
                                    <w:rPr>
                                      <w:sz w:val="56"/>
                                      <w:szCs w:val="56"/>
                                    </w:rPr>
                                  </w:pPr>
                                  <w:r w:rsidRPr="00BC5520">
                                    <w:rPr>
                                      <w:sz w:val="56"/>
                                      <w:szCs w:val="56"/>
                                    </w:rPr>
                                    <w:t>R</w:t>
                                  </w:r>
                                </w:p>
                                <w:p w14:paraId="603DC2F0" w14:textId="77777777" w:rsidR="009B609C" w:rsidRPr="00BC5520" w:rsidRDefault="009B609C" w:rsidP="009B609C">
                                  <w:pPr>
                                    <w:rPr>
                                      <w:sz w:val="56"/>
                                      <w:szCs w:val="56"/>
                                    </w:rPr>
                                  </w:pPr>
                                  <w:r w:rsidRPr="00BC5520">
                                    <w:rPr>
                                      <w:sz w:val="56"/>
                                      <w:szCs w:val="56"/>
                                    </w:rPr>
                                    <w:t>E</w:t>
                                  </w:r>
                                </w:p>
                              </w:txbxContent>
                            </wps:txbx>
                            <wps:bodyPr rot="0" vert="horz" wrap="square" lIns="91440" tIns="45720" rIns="91440" bIns="45720" anchor="t" anchorCtr="0">
                              <a:noAutofit/>
                            </wps:bodyPr>
                          </wps:wsp>
                        </a:graphicData>
                      </a:graphic>
                    </wp:anchor>
                  </w:drawing>
                </mc:Choice>
                <mc:Fallback>
                  <w:pict>
                    <v:shape w14:anchorId="597B2FFA" id="_x0000_s1030" type="#_x0000_t202" style="position:absolute;margin-left:5.75pt;margin-top:0;width:32.7pt;height:38.6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" stroked="f">
                      <v:textbox>
                        <w:txbxContent>
                          <w:p w14:paraId="3030BC33" w14:textId="77777777" w:rsidR="009B609C" w:rsidRPr="00BC5520" w:rsidRDefault="009B609C" w:rsidP="009B609C">
                            <w:pPr>
                              <w:rPr>
                                <w:sz w:val="56"/>
                                <w:szCs w:val="56"/>
                              </w:rPr>
                            </w:pPr>
                            <w:r w:rsidRPr="00C47A89">
                              <w:rPr>
                                <w:color w:val="455F51" w:themeColor="text2"/>
                                <w:sz w:val="56"/>
                                <w:szCs w:val="56"/>
                              </w:rPr>
                              <w:t>R</w:t>
                            </w:r>
                            <w:r w:rsidRPr="00BC5520">
                              <w:rPr>
                                <w:noProof/>
                                <w:sz w:val="56"/>
                                <w:szCs w:val="56"/>
                              </w:rPr>
                              <w:drawing>
                                <wp:inline distT="0" distB="0" distL="0" distR="0" wp14:anchorId="3C6C4D93" wp14:editId="21E8D8D2">
                                  <wp:extent cx="224155" cy="264160"/>
                                  <wp:effectExtent l="0" t="0" r="444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155" cy="264160"/>
                                          </a:xfrm>
                                          <a:prstGeom prst="rect">
                                            <a:avLst/>
                                          </a:prstGeom>
                                          <a:noFill/>
                                          <a:ln>
                                            <a:noFill/>
                                          </a:ln>
                                        </pic:spPr>
                                      </pic:pic>
                                    </a:graphicData>
                                  </a:graphic>
                                </wp:inline>
                              </w:drawing>
                            </w:r>
                          </w:p>
                          <w:p w14:paraId="58B0BDDA" w14:textId="77777777" w:rsidR="009B609C" w:rsidRPr="00BC5520" w:rsidRDefault="009B609C" w:rsidP="009B609C">
                            <w:pPr>
                              <w:rPr>
                                <w:sz w:val="56"/>
                                <w:szCs w:val="56"/>
                              </w:rPr>
                            </w:pPr>
                            <w:r w:rsidRPr="00BC5520">
                              <w:rPr>
                                <w:sz w:val="56"/>
                                <w:szCs w:val="56"/>
                              </w:rPr>
                              <w:t>A</w:t>
                            </w:r>
                          </w:p>
                          <w:p w14:paraId="0F703F6C" w14:textId="77777777" w:rsidR="009B609C" w:rsidRPr="00BC5520" w:rsidRDefault="009B609C" w:rsidP="009B609C">
                            <w:pPr>
                              <w:rPr>
                                <w:sz w:val="56"/>
                                <w:szCs w:val="56"/>
                              </w:rPr>
                            </w:pPr>
                            <w:r w:rsidRPr="00BC5520">
                              <w:rPr>
                                <w:sz w:val="56"/>
                                <w:szCs w:val="56"/>
                              </w:rPr>
                              <w:t>R</w:t>
                            </w:r>
                          </w:p>
                          <w:p w14:paraId="603DC2F0" w14:textId="77777777" w:rsidR="009B609C" w:rsidRPr="00BC5520" w:rsidRDefault="009B609C" w:rsidP="009B609C">
                            <w:pPr>
                              <w:rPr>
                                <w:sz w:val="56"/>
                                <w:szCs w:val="56"/>
                              </w:rPr>
                            </w:pPr>
                            <w:r w:rsidRPr="00BC5520">
                              <w:rPr>
                                <w:sz w:val="56"/>
                                <w:szCs w:val="56"/>
                              </w:rPr>
                              <w:t>E</w:t>
                            </w:r>
                          </w:p>
                        </w:txbxContent>
                      </v:textbox>
                      <w10:wrap type="square"/>
                    </v:shape>
                  </w:pict>
                </mc:Fallback>
              </mc:AlternateContent>
            </w:r>
          </w:p>
        </w:tc>
        <w:tc>
          <w:tcPr>
            <w:tcW w:w="5279" w:type="dxa"/>
          </w:tcPr>
          <w:p w14:paraId="57895BD2" w14:textId="44BFC470" w:rsidR="009B609C" w:rsidRPr="00B37032" w:rsidRDefault="009B609C" w:rsidP="32752883">
            <w:pPr>
              <w:rPr>
                <w:color w:val="33473C" w:themeColor="text2" w:themeShade="BF"/>
              </w:rPr>
            </w:pPr>
            <w:r w:rsidRPr="00B37032">
              <w:rPr>
                <w:b/>
                <w:bCs/>
                <w:color w:val="33473C" w:themeColor="text2" w:themeShade="BF"/>
              </w:rPr>
              <w:t>Reflect</w:t>
            </w:r>
            <w:r w:rsidRPr="00B37032">
              <w:rPr>
                <w:color w:val="33473C" w:themeColor="text2" w:themeShade="BF"/>
              </w:rPr>
              <w:t xml:space="preserve"> individually and with each other by continuously examining ourselves and the process with humility, prioritizing an open and honest dialogue, exercising discernment, and always seeking to improve.</w:t>
            </w:r>
          </w:p>
        </w:tc>
      </w:tr>
      <w:tr w:rsidR="009B609C" w14:paraId="5C6A1852" w14:textId="77777777" w:rsidTr="00725A4F">
        <w:trPr>
          <w:trHeight w:val="1367"/>
          <w:tblCellSpacing w:w="36" w:type="dxa"/>
        </w:trPr>
        <w:tc>
          <w:tcPr>
            <w:tcW w:w="1170" w:type="dxa"/>
          </w:tcPr>
          <w:p w14:paraId="1AC00E3A" w14:textId="26DBA8A4" w:rsidR="009B609C" w:rsidRDefault="009B609C" w:rsidP="32752883">
            <w:r>
              <w:rPr>
                <w:noProof/>
              </w:rPr>
              <mc:AlternateContent>
                <mc:Choice Requires="wps">
                  <w:drawing>
                    <wp:anchor distT="0" distB="0" distL="114300" distR="114300" simplePos="0" relativeHeight="251658268" behindDoc="1" locked="0" layoutInCell="1" allowOverlap="1" wp14:anchorId="3CB41FE1" wp14:editId="395149D0">
                      <wp:simplePos x="0" y="0"/>
                      <wp:positionH relativeFrom="column">
                        <wp:posOffset>74930</wp:posOffset>
                      </wp:positionH>
                      <wp:positionV relativeFrom="paragraph">
                        <wp:posOffset>17145</wp:posOffset>
                      </wp:positionV>
                      <wp:extent cx="457200" cy="511810"/>
                      <wp:effectExtent l="0" t="0" r="0" b="2540"/>
                      <wp:wrapTight wrapText="bothSides">
                        <wp:wrapPolygon edited="0">
                          <wp:start x="0" y="0"/>
                          <wp:lineTo x="0" y="20903"/>
                          <wp:lineTo x="20700" y="20903"/>
                          <wp:lineTo x="2070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11810"/>
                              </a:xfrm>
                              <a:prstGeom prst="rect">
                                <a:avLst/>
                              </a:prstGeom>
                              <a:solidFill>
                                <a:srgbClr val="FFFFFF"/>
                              </a:solidFill>
                              <a:ln w="9525">
                                <a:noFill/>
                                <a:miter lim="800000"/>
                                <a:headEnd/>
                                <a:tailEnd/>
                              </a:ln>
                            </wps:spPr>
                            <wps:txbx>
                              <w:txbxContent>
                                <w:p w14:paraId="7CD2B0A6" w14:textId="6533A38B" w:rsidR="009B609C" w:rsidRPr="00C47A89" w:rsidRDefault="009B609C" w:rsidP="009B609C">
                                  <w:pPr>
                                    <w:rPr>
                                      <w:color w:val="455F51" w:themeColor="text2"/>
                                      <w:sz w:val="56"/>
                                      <w:szCs w:val="56"/>
                                    </w:rPr>
                                  </w:pPr>
                                  <w:r w:rsidRPr="00E904D1">
                                    <w:rPr>
                                      <w:color w:val="455F51" w:themeColor="text2"/>
                                      <w:sz w:val="56"/>
                                      <w:szCs w:val="56"/>
                                    </w:rPr>
                                    <w:t>E</w:t>
                                  </w:r>
                                  <w:r w:rsidR="00E904D1" w:rsidRPr="00E904D1">
                                    <w:rPr>
                                      <w:color w:val="455F51" w:themeColor="text2"/>
                                      <w:sz w:val="56"/>
                                      <w:szCs w:val="56"/>
                                    </w:rPr>
                                    <w:t>Ee</w:t>
                                  </w:r>
                                </w:p>
                                <w:p w14:paraId="39CFD1A2" w14:textId="77777777" w:rsidR="009B609C" w:rsidRPr="00BC5520" w:rsidRDefault="009B609C" w:rsidP="009B609C">
                                  <w:pPr>
                                    <w:rPr>
                                      <w:sz w:val="56"/>
                                      <w:szCs w:val="56"/>
                                    </w:rPr>
                                  </w:pPr>
                                  <w:r w:rsidRPr="00BC5520">
                                    <w:rPr>
                                      <w:sz w:val="56"/>
                                      <w:szCs w:val="56"/>
                                    </w:rPr>
                                    <w:t>A</w:t>
                                  </w:r>
                                </w:p>
                                <w:p w14:paraId="74A9FB1B" w14:textId="77777777" w:rsidR="009B609C" w:rsidRPr="00BC5520" w:rsidRDefault="009B609C" w:rsidP="009B609C">
                                  <w:pPr>
                                    <w:rPr>
                                      <w:sz w:val="56"/>
                                      <w:szCs w:val="56"/>
                                    </w:rPr>
                                  </w:pPr>
                                  <w:r w:rsidRPr="00BC5520">
                                    <w:rPr>
                                      <w:sz w:val="56"/>
                                      <w:szCs w:val="56"/>
                                    </w:rPr>
                                    <w:t>R</w:t>
                                  </w:r>
                                </w:p>
                                <w:p w14:paraId="3813310C" w14:textId="77777777" w:rsidR="009B609C" w:rsidRPr="00BC5520" w:rsidRDefault="009B609C" w:rsidP="009B609C">
                                  <w:pPr>
                                    <w:rPr>
                                      <w:sz w:val="56"/>
                                      <w:szCs w:val="56"/>
                                    </w:rPr>
                                  </w:pPr>
                                  <w:r w:rsidRPr="00BC5520">
                                    <w:rPr>
                                      <w:sz w:val="56"/>
                                      <w:szCs w:val="5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1FE1" id="_x0000_s1031" type="#_x0000_t202" style="position:absolute;margin-left:5.9pt;margin-top:1.35pt;width:36pt;height:40.3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" stroked="f">
                      <v:textbox>
                        <w:txbxContent>
                          <w:p w14:paraId="7CD2B0A6" w14:textId="6533A38B" w:rsidR="009B609C" w:rsidRPr="00C47A89" w:rsidRDefault="009B609C" w:rsidP="009B609C">
                            <w:pPr>
                              <w:rPr>
                                <w:color w:val="455F51" w:themeColor="text2"/>
                                <w:sz w:val="56"/>
                                <w:szCs w:val="56"/>
                              </w:rPr>
                            </w:pPr>
                            <w:r w:rsidRPr="00E904D1">
                              <w:rPr>
                                <w:color w:val="455F51" w:themeColor="text2"/>
                                <w:sz w:val="56"/>
                                <w:szCs w:val="56"/>
                              </w:rPr>
                              <w:t>E</w:t>
                            </w:r>
                            <w:r w:rsidR="00E904D1" w:rsidRPr="00E904D1">
                              <w:rPr>
                                <w:color w:val="455F51" w:themeColor="text2"/>
                                <w:sz w:val="56"/>
                                <w:szCs w:val="56"/>
                              </w:rPr>
                              <w:t>Ee</w:t>
                            </w:r>
                          </w:p>
                          <w:p w14:paraId="39CFD1A2" w14:textId="77777777" w:rsidR="009B609C" w:rsidRPr="00BC5520" w:rsidRDefault="009B609C" w:rsidP="009B609C">
                            <w:pPr>
                              <w:rPr>
                                <w:sz w:val="56"/>
                                <w:szCs w:val="56"/>
                              </w:rPr>
                            </w:pPr>
                            <w:r w:rsidRPr="00BC5520">
                              <w:rPr>
                                <w:sz w:val="56"/>
                                <w:szCs w:val="56"/>
                              </w:rPr>
                              <w:t>A</w:t>
                            </w:r>
                          </w:p>
                          <w:p w14:paraId="74A9FB1B" w14:textId="77777777" w:rsidR="009B609C" w:rsidRPr="00BC5520" w:rsidRDefault="009B609C" w:rsidP="009B609C">
                            <w:pPr>
                              <w:rPr>
                                <w:sz w:val="56"/>
                                <w:szCs w:val="56"/>
                              </w:rPr>
                            </w:pPr>
                            <w:r w:rsidRPr="00BC5520">
                              <w:rPr>
                                <w:sz w:val="56"/>
                                <w:szCs w:val="56"/>
                              </w:rPr>
                              <w:t>R</w:t>
                            </w:r>
                          </w:p>
                          <w:p w14:paraId="3813310C" w14:textId="77777777" w:rsidR="009B609C" w:rsidRPr="00BC5520" w:rsidRDefault="009B609C" w:rsidP="009B609C">
                            <w:pPr>
                              <w:rPr>
                                <w:sz w:val="56"/>
                                <w:szCs w:val="56"/>
                              </w:rPr>
                            </w:pPr>
                            <w:r w:rsidRPr="00BC5520">
                              <w:rPr>
                                <w:sz w:val="56"/>
                                <w:szCs w:val="56"/>
                              </w:rPr>
                              <w:t>E</w:t>
                            </w:r>
                          </w:p>
                        </w:txbxContent>
                      </v:textbox>
                      <w10:wrap type="tight"/>
                    </v:shape>
                  </w:pict>
                </mc:Fallback>
              </mc:AlternateContent>
            </w:r>
          </w:p>
        </w:tc>
        <w:tc>
          <w:tcPr>
            <w:tcW w:w="5279" w:type="dxa"/>
          </w:tcPr>
          <w:p w14:paraId="7DD886F5" w14:textId="40EF5EEA" w:rsidR="009B609C" w:rsidRDefault="009B609C" w:rsidP="32752883">
            <w:pPr>
              <w:rPr>
                <w:color w:val="33473C" w:themeColor="text2" w:themeShade="BF"/>
              </w:rPr>
            </w:pPr>
            <w:r w:rsidRPr="00B37032">
              <w:rPr>
                <w:b/>
                <w:bCs/>
                <w:color w:val="33473C" w:themeColor="text2" w:themeShade="BF"/>
              </w:rPr>
              <w:t>Engage</w:t>
            </w:r>
            <w:r w:rsidRPr="00B37032">
              <w:rPr>
                <w:color w:val="33473C" w:themeColor="text2" w:themeShade="BF"/>
              </w:rPr>
              <w:t xml:space="preserve"> others in a spirit of welcome and friendship that encourages participation in the process by acknowledging and validating all viewpoints and offering multiple opportunities for meaningful, equitable engagement.</w:t>
            </w:r>
          </w:p>
          <w:p w14:paraId="54EE7E24" w14:textId="1341D680" w:rsidR="00725A4F" w:rsidRPr="00B37032" w:rsidRDefault="00725A4F" w:rsidP="32752883">
            <w:pPr>
              <w:rPr>
                <w:color w:val="33473C" w:themeColor="text2" w:themeShade="BF"/>
              </w:rPr>
            </w:pPr>
          </w:p>
        </w:tc>
      </w:tr>
    </w:tbl>
    <w:p w14:paraId="5485151F" w14:textId="570103E6" w:rsidR="00DD5A06" w:rsidRDefault="00725A4F" w:rsidP="32752883">
      <w:r>
        <w:rPr>
          <w:noProof/>
        </w:rPr>
        <mc:AlternateContent>
          <mc:Choice Requires="wps">
            <w:drawing>
              <wp:anchor distT="0" distB="0" distL="114300" distR="114300" simplePos="0" relativeHeight="251658259" behindDoc="0" locked="0" layoutInCell="1" allowOverlap="1" wp14:anchorId="64D0EBB1" wp14:editId="17E75F20">
                <wp:simplePos x="0" y="0"/>
                <wp:positionH relativeFrom="column">
                  <wp:posOffset>404865</wp:posOffset>
                </wp:positionH>
                <wp:positionV relativeFrom="paragraph">
                  <wp:posOffset>10567</wp:posOffset>
                </wp:positionV>
                <wp:extent cx="4415051"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44150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A37E4" id="Straight Connector 52"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31.9pt,.85pt" to="379.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" strokecolor="#004e30 [3204]"/>
            </w:pict>
          </mc:Fallback>
        </mc:AlternateContent>
      </w:r>
    </w:p>
    <w:p w14:paraId="4CDC01CB" w14:textId="32382A59" w:rsidR="00444F63" w:rsidRDefault="101F2C1D" w:rsidP="32752883">
      <w:r>
        <w:t xml:space="preserve">Beyond the creation of the final </w:t>
      </w:r>
      <w:r w:rsidR="00143B00">
        <w:t>s</w:t>
      </w:r>
      <w:r>
        <w:t xml:space="preserve">trategic </w:t>
      </w:r>
      <w:r w:rsidR="00143B00">
        <w:t>p</w:t>
      </w:r>
      <w:r>
        <w:t>lan that charts the future of Loyola, we hope that our community emerges stronger and more united as a result of this</w:t>
      </w:r>
      <w:r w:rsidR="00E0383A">
        <w:t xml:space="preserve"> planning</w:t>
      </w:r>
      <w:r>
        <w:t xml:space="preserve"> process.</w:t>
      </w:r>
      <w:r w:rsidR="058FB609">
        <w:t xml:space="preserve"> </w:t>
      </w:r>
    </w:p>
    <w:p w14:paraId="116AB98B" w14:textId="31633193" w:rsidR="32752883" w:rsidRDefault="00C462DB" w:rsidP="32752883">
      <w:r>
        <w:t>Based upon listening to various constituencies in Spring 2022</w:t>
      </w:r>
      <w:r w:rsidR="10BAC589">
        <w:t>, President</w:t>
      </w:r>
      <w:r w:rsidR="058FB609">
        <w:t xml:space="preserve"> Sawyer </w:t>
      </w:r>
      <w:r w:rsidR="0A6EE5BE">
        <w:t>has asked the community to think about the following</w:t>
      </w:r>
      <w:r>
        <w:t xml:space="preserve"> questions as we </w:t>
      </w:r>
      <w:r w:rsidR="00D64A33">
        <w:t xml:space="preserve">collaborate, aspire, reflect, and </w:t>
      </w:r>
      <w:r>
        <w:t>engage</w:t>
      </w:r>
      <w:r w:rsidR="058FB609">
        <w:t xml:space="preserve">: </w:t>
      </w:r>
    </w:p>
    <w:p w14:paraId="54232D3D" w14:textId="2B6F712C" w:rsidR="00E46EE6" w:rsidRDefault="00E46EE6" w:rsidP="00E46EE6">
      <w:pPr>
        <w:pStyle w:val="ListParagraph"/>
        <w:numPr>
          <w:ilvl w:val="0"/>
          <w:numId w:val="39"/>
        </w:numPr>
      </w:pPr>
      <w:r>
        <w:t xml:space="preserve">How can </w:t>
      </w:r>
      <w:r w:rsidR="0096111B">
        <w:t xml:space="preserve">we improve our commitment to DEI, </w:t>
      </w:r>
      <w:r>
        <w:t>student success</w:t>
      </w:r>
      <w:r w:rsidR="0096111B">
        <w:t>,</w:t>
      </w:r>
      <w:r>
        <w:t xml:space="preserve"> and wellbeing? </w:t>
      </w:r>
    </w:p>
    <w:p w14:paraId="648B66E2" w14:textId="06567288" w:rsidR="00E46EE6" w:rsidRDefault="00E46EE6" w:rsidP="00E46EE6">
      <w:pPr>
        <w:pStyle w:val="ListParagraph"/>
        <w:numPr>
          <w:ilvl w:val="0"/>
          <w:numId w:val="39"/>
        </w:numPr>
      </w:pPr>
      <w:r>
        <w:t xml:space="preserve">How can our Jesuit values, specifically </w:t>
      </w:r>
      <w:r w:rsidR="0038762B">
        <w:t>engaged learning</w:t>
      </w:r>
      <w:r w:rsidR="00B0295D">
        <w:t xml:space="preserve"> and academic excellence</w:t>
      </w:r>
      <w:r>
        <w:t>, be realized in a way that sets us apart from the other 2</w:t>
      </w:r>
      <w:r w:rsidR="0038762B">
        <w:t>8</w:t>
      </w:r>
      <w:r>
        <w:t xml:space="preserve"> schools in the </w:t>
      </w:r>
      <w:r w:rsidR="00732689">
        <w:t>Association of Jesuit Colleges and Universities</w:t>
      </w:r>
      <w:r w:rsidR="00BB1430">
        <w:t xml:space="preserve"> (AJCU)</w:t>
      </w:r>
      <w:r w:rsidR="00732689">
        <w:t>?</w:t>
      </w:r>
    </w:p>
    <w:p w14:paraId="52F6D141" w14:textId="0E05DBC7" w:rsidR="00E46EE6" w:rsidRDefault="00E46EE6" w:rsidP="00E46EE6">
      <w:pPr>
        <w:pStyle w:val="ListParagraph"/>
        <w:numPr>
          <w:ilvl w:val="0"/>
          <w:numId w:val="39"/>
        </w:numPr>
      </w:pPr>
      <w:r>
        <w:t>How can the Universal Apostolic Preferences,</w:t>
      </w:r>
      <w:r w:rsidR="00EA1023">
        <w:rPr>
          <w:rStyle w:val="FootnoteReference"/>
        </w:rPr>
        <w:footnoteReference w:id="2"/>
      </w:r>
      <w:r>
        <w:t xml:space="preserve"> and specifically </w:t>
      </w:r>
      <w:r w:rsidR="00A16489">
        <w:t>caring</w:t>
      </w:r>
      <w:r>
        <w:t xml:space="preserve"> for our common home, be more fully </w:t>
      </w:r>
      <w:r w:rsidR="003D4FAD">
        <w:t>embraced</w:t>
      </w:r>
      <w:r>
        <w:t xml:space="preserve">? </w:t>
      </w:r>
    </w:p>
    <w:p w14:paraId="2676988C" w14:textId="043BD51B" w:rsidR="003811C4" w:rsidRPr="007C0948" w:rsidRDefault="00E46EE6" w:rsidP="00185C3F">
      <w:pPr>
        <w:pStyle w:val="ListParagraph"/>
        <w:numPr>
          <w:ilvl w:val="0"/>
          <w:numId w:val="39"/>
        </w:numPr>
      </w:pPr>
      <w:r>
        <w:t xml:space="preserve">How can employment issues specific to higher education be innovatively addressed, making Loyola </w:t>
      </w:r>
      <w:r w:rsidR="005F5555">
        <w:t>a place where people feel valued and love to work</w:t>
      </w:r>
      <w:r>
        <w:t xml:space="preserve">? </w:t>
      </w:r>
    </w:p>
    <w:p w14:paraId="4474DDD7" w14:textId="08BA6B46" w:rsidR="007730F9" w:rsidRDefault="00AE5BB5" w:rsidP="00170FA6">
      <w:pPr>
        <w:pStyle w:val="Heading1"/>
        <w:ind w:left="540" w:hanging="540"/>
      </w:pPr>
      <w:bookmarkStart w:id="29" w:name="_Toc113972681"/>
      <w:r>
        <w:t xml:space="preserve">Our </w:t>
      </w:r>
      <w:r w:rsidR="00E458EB">
        <w:t>Strategic Plan</w:t>
      </w:r>
      <w:bookmarkEnd w:id="29"/>
    </w:p>
    <w:p w14:paraId="49131C36" w14:textId="175B8F33" w:rsidR="7977A494" w:rsidRDefault="7977A494" w:rsidP="32752883">
      <w:bookmarkStart w:id="30" w:name="_Hlk113437504"/>
      <w:r>
        <w:t xml:space="preserve">We want to be clear about what our plan is intended to do, who our plan is for, and how this plan will be used at Loyola. </w:t>
      </w:r>
      <w:r w:rsidR="3E6D2B53">
        <w:t xml:space="preserve">Before addressing these questions, we want to </w:t>
      </w:r>
      <w:r w:rsidR="00220E29">
        <w:t>briefly outline</w:t>
      </w:r>
      <w:r w:rsidR="3E6D2B53">
        <w:t xml:space="preserve"> the basic elements of </w:t>
      </w:r>
      <w:r w:rsidR="009B7DCB">
        <w:t>our</w:t>
      </w:r>
      <w:r w:rsidR="3E6D2B53">
        <w:t xml:space="preserve"> strategic plan</w:t>
      </w:r>
      <w:r w:rsidR="00A42B12">
        <w:t>.</w:t>
      </w:r>
    </w:p>
    <w:bookmarkEnd w:id="30"/>
    <w:p w14:paraId="3F9446D2" w14:textId="4AC58527" w:rsidR="4A31F3D7" w:rsidRDefault="2C6A973B" w:rsidP="656AF41D">
      <w:pPr>
        <w:rPr>
          <w:b/>
          <w:bCs/>
          <w:sz w:val="28"/>
          <w:szCs w:val="28"/>
        </w:rPr>
      </w:pPr>
      <w:r w:rsidRPr="656AF41D">
        <w:rPr>
          <w:b/>
          <w:bCs/>
          <w:sz w:val="28"/>
          <w:szCs w:val="28"/>
        </w:rPr>
        <w:t>Elements</w:t>
      </w:r>
    </w:p>
    <w:p w14:paraId="60278810" w14:textId="01089824" w:rsidR="2C50B886" w:rsidRDefault="00A70DAC" w:rsidP="008A584B">
      <w:r>
        <w:rPr>
          <w:noProof/>
        </w:rPr>
        <mc:AlternateContent>
          <mc:Choice Requires="wps">
            <w:drawing>
              <wp:anchor distT="45720" distB="45720" distL="114300" distR="114300" simplePos="0" relativeHeight="251658254" behindDoc="0" locked="0" layoutInCell="1" allowOverlap="1" wp14:anchorId="13140B92" wp14:editId="296B4F13">
                <wp:simplePos x="0" y="0"/>
                <wp:positionH relativeFrom="margin">
                  <wp:align>left</wp:align>
                </wp:positionH>
                <wp:positionV relativeFrom="paragraph">
                  <wp:posOffset>461560</wp:posOffset>
                </wp:positionV>
                <wp:extent cx="2562225" cy="1404620"/>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solidFill>
                            <a:schemeClr val="bg1"/>
                          </a:solidFill>
                          <a:miter lim="800000"/>
                          <a:headEnd/>
                          <a:tailEnd/>
                        </a:ln>
                      </wps:spPr>
                      <wps:txbx>
                        <w:txbxContent>
                          <w:p w14:paraId="470ECF9F" w14:textId="097C91D3" w:rsidR="00DA3B06" w:rsidRPr="00EA41D3" w:rsidRDefault="00DA3B06" w:rsidP="00B05851">
                            <w:pPr>
                              <w:pStyle w:val="Subtitle"/>
                              <w:pBdr>
                                <w:top w:val="single" w:sz="4" w:space="1" w:color="auto"/>
                                <w:bottom w:val="single" w:sz="4" w:space="1" w:color="auto"/>
                              </w:pBdr>
                            </w:pPr>
                            <w:r>
                              <w:br/>
                            </w:r>
                            <w:r w:rsidRPr="00BC62F6">
                              <w:rPr>
                                <w:color w:val="455F51" w:themeColor="text2"/>
                              </w:rPr>
                              <w:t>Our strategic planning process will require us to make specific choices that differentiate us from other colleges and universities.</w:t>
                            </w:r>
                            <w: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140B92" id="_x0000_s1032" type="#_x0000_t202" style="position:absolute;margin-left:0;margin-top:36.35pt;width:201.75pt;height:110.6pt;z-index:25165825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" strokecolor="white [3212]">
                <v:textbox style="mso-fit-shape-to-text:t">
                  <w:txbxContent>
                    <w:p w14:paraId="470ECF9F" w14:textId="097C91D3" w:rsidR="00DA3B06" w:rsidRPr="00EA41D3" w:rsidRDefault="00DA3B06" w:rsidP="00B05851">
                      <w:pPr>
                        <w:pStyle w:val="Subtitle"/>
                        <w:pBdr>
                          <w:top w:val="single" w:sz="4" w:space="1" w:color="auto"/>
                          <w:bottom w:val="single" w:sz="4" w:space="1" w:color="auto"/>
                        </w:pBdr>
                      </w:pPr>
                      <w:r>
                        <w:br/>
                      </w:r>
                      <w:r w:rsidRPr="00BC62F6">
                        <w:rPr>
                          <w:color w:val="455F51" w:themeColor="text2"/>
                        </w:rPr>
                        <w:t>Our strategic planning process will require us to make specific choices that differentiate us from other colleges and universities.</w:t>
                      </w:r>
                      <w:r>
                        <w:br/>
                      </w:r>
                    </w:p>
                  </w:txbxContent>
                </v:textbox>
                <w10:wrap type="square" anchorx="margin"/>
              </v:shape>
            </w:pict>
          </mc:Fallback>
        </mc:AlternateContent>
      </w:r>
      <w:r w:rsidR="00064918">
        <w:t xml:space="preserve">Our final strategic plan will articulate a vision for Loyola’s future, provide direction and set priorities looking forward to 2030. </w:t>
      </w:r>
      <w:r w:rsidR="1EBC3C85">
        <w:t xml:space="preserve">A strategic plan differs from an </w:t>
      </w:r>
      <w:r w:rsidR="382901DC">
        <w:t>operational</w:t>
      </w:r>
      <w:r w:rsidR="1EBC3C85">
        <w:t xml:space="preserve"> or tactical plan in that it focuses on </w:t>
      </w:r>
      <w:r w:rsidR="2C498828">
        <w:t>prioritizing direction and strategies</w:t>
      </w:r>
      <w:r w:rsidR="006557C4">
        <w:t>.</w:t>
      </w:r>
      <w:r w:rsidR="206C350D">
        <w:t xml:space="preserve"> </w:t>
      </w:r>
      <w:r w:rsidR="006557C4">
        <w:t xml:space="preserve">Because a </w:t>
      </w:r>
      <w:r w:rsidR="62A5C227">
        <w:t xml:space="preserve">strategic plan </w:t>
      </w:r>
      <w:r w:rsidR="006557C4">
        <w:t xml:space="preserve">requires focus, it creates an opportunity for us to engage in a dialogue about priorities. Not everyone will agree on what these priorities should be. </w:t>
      </w:r>
      <w:r w:rsidR="00271AE8">
        <w:t>Initial stages of t</w:t>
      </w:r>
      <w:r w:rsidR="006557C4">
        <w:t xml:space="preserve">he planning process help surface </w:t>
      </w:r>
      <w:r w:rsidR="0098169C">
        <w:t xml:space="preserve">productive debates and dialogue that further refine our institution’s strategic vision. </w:t>
      </w:r>
      <w:r w:rsidR="00764BB7">
        <w:t xml:space="preserve">From the wealth of proposed ideas, suggestions, and priorities, choices must then be made with the goal of clearly defining and differentiating ourselves </w:t>
      </w:r>
      <w:r w:rsidR="0098169C">
        <w:t>from other colleges and universities</w:t>
      </w:r>
      <w:r w:rsidR="00764BB7">
        <w:t xml:space="preserve">, especially within the </w:t>
      </w:r>
      <w:r w:rsidR="00BB1430">
        <w:t>AJCU</w:t>
      </w:r>
      <w:r w:rsidR="0098169C">
        <w:t xml:space="preserve">. </w:t>
      </w:r>
    </w:p>
    <w:p w14:paraId="4904D359" w14:textId="16F9E7ED" w:rsidR="001229D7" w:rsidRDefault="0098169C" w:rsidP="656AF41D">
      <w:r>
        <w:t xml:space="preserve">Loyola’s next strategic plan </w:t>
      </w:r>
      <w:r w:rsidR="00046691">
        <w:t>must</w:t>
      </w:r>
      <w:r>
        <w:t xml:space="preserve"> be flexible enough to meet unexpected circumstances (i.e., COVID-19), while also keeping everyone focused on the same vision and desired end-results. It should </w:t>
      </w:r>
      <w:r w:rsidR="00046691">
        <w:t>define</w:t>
      </w:r>
      <w:r>
        <w:t xml:space="preserve"> success, helping everyone to assess how and if we are achieving our vision. </w:t>
      </w:r>
      <w:r w:rsidR="00810096">
        <w:t xml:space="preserve">The plan, finally, must position us to implement our mission more effectively, while maximizing our opportunities for growth. </w:t>
      </w:r>
      <w:r w:rsidR="38987D39">
        <w:t>When Loyola’s strategic plan is finished it will contain the following elements</w:t>
      </w:r>
      <w:r w:rsidR="00A67D13">
        <w:t xml:space="preserve"> and address the following questions</w:t>
      </w:r>
      <w:r w:rsidR="38987D39">
        <w:t>:</w:t>
      </w:r>
    </w:p>
    <w:tbl>
      <w:tblPr>
        <w:tblStyle w:val="PlainTable4"/>
        <w:tblW w:w="7245" w:type="dxa"/>
        <w:tblCellSpacing w:w="36" w:type="dxa"/>
        <w:tblInd w:w="450" w:type="dxa"/>
        <w:tblCellMar>
          <w:top w:w="72" w:type="dxa"/>
          <w:bottom w:w="72" w:type="dxa"/>
        </w:tblCellMar>
        <w:tblLook w:val="04A0" w:firstRow="1" w:lastRow="0" w:firstColumn="1" w:lastColumn="0" w:noHBand="0" w:noVBand="1"/>
      </w:tblPr>
      <w:tblGrid>
        <w:gridCol w:w="2157"/>
        <w:gridCol w:w="2140"/>
        <w:gridCol w:w="2948"/>
      </w:tblGrid>
      <w:tr w:rsidR="00A86C90" w:rsidRPr="00E07E10" w14:paraId="70DE3527" w14:textId="77777777" w:rsidTr="00E47373">
        <w:trPr>
          <w:cnfStyle w:val="100000000000" w:firstRow="1" w:lastRow="0" w:firstColumn="0" w:lastColumn="0" w:oddVBand="0" w:evenVBand="0" w:oddHBand="0" w:evenHBand="0" w:firstRowFirstColumn="0" w:firstRowLastColumn="0" w:lastRowFirstColumn="0" w:lastRowLastColumn="0"/>
          <w:trHeight w:val="189"/>
          <w:tblCellSpacing w:w="36" w:type="dxa"/>
        </w:trPr>
        <w:tc>
          <w:tcPr>
            <w:cnfStyle w:val="001000000000" w:firstRow="0" w:lastRow="0" w:firstColumn="1" w:lastColumn="0" w:oddVBand="0" w:evenVBand="0" w:oddHBand="0" w:evenHBand="0" w:firstRowFirstColumn="0" w:firstRowLastColumn="0" w:lastRowFirstColumn="0" w:lastRowLastColumn="0"/>
            <w:tcW w:w="2070" w:type="dxa"/>
            <w:shd w:val="clear" w:color="auto" w:fill="F2F2F2" w:themeFill="background1" w:themeFillShade="F2"/>
          </w:tcPr>
          <w:p w14:paraId="06667B95" w14:textId="29ECF077" w:rsidR="0058753C" w:rsidRPr="00E07E10" w:rsidRDefault="00C2276E" w:rsidP="00C2276E">
            <w:pPr>
              <w:pStyle w:val="Subtitle"/>
            </w:pPr>
            <w:r>
              <w:t xml:space="preserve">  </w:t>
            </w:r>
            <w:r w:rsidRPr="00E07E10">
              <w:t>FOUNDATION</w:t>
            </w:r>
          </w:p>
        </w:tc>
        <w:tc>
          <w:tcPr>
            <w:tcW w:w="2160" w:type="dxa"/>
            <w:shd w:val="clear" w:color="auto" w:fill="D6E1DB" w:themeFill="text2" w:themeFillTint="33"/>
          </w:tcPr>
          <w:p w14:paraId="249FBC60" w14:textId="524813BE" w:rsidR="0058753C" w:rsidRPr="00E07E10" w:rsidRDefault="00C2276E" w:rsidP="00C2276E">
            <w:pPr>
              <w:pStyle w:val="Subtitle"/>
              <w:cnfStyle w:val="100000000000" w:firstRow="1" w:lastRow="0" w:firstColumn="0" w:lastColumn="0" w:oddVBand="0" w:evenVBand="0" w:oddHBand="0" w:evenHBand="0" w:firstRowFirstColumn="0" w:firstRowLastColumn="0" w:lastRowFirstColumn="0" w:lastRowLastColumn="0"/>
            </w:pPr>
            <w:r>
              <w:t xml:space="preserve">  </w:t>
            </w:r>
            <w:r w:rsidRPr="00E07E10">
              <w:t>CONTEXT</w:t>
            </w:r>
          </w:p>
        </w:tc>
        <w:tc>
          <w:tcPr>
            <w:tcW w:w="3015" w:type="dxa"/>
            <w:shd w:val="clear" w:color="auto" w:fill="AEC4B8" w:themeFill="text2" w:themeFillTint="66"/>
          </w:tcPr>
          <w:p w14:paraId="1F0A8006" w14:textId="5177144F" w:rsidR="0058753C" w:rsidRPr="00E07E10" w:rsidRDefault="00C2276E" w:rsidP="00C2276E">
            <w:pPr>
              <w:pStyle w:val="Subtitle"/>
              <w:cnfStyle w:val="100000000000" w:firstRow="1" w:lastRow="0" w:firstColumn="0" w:lastColumn="0" w:oddVBand="0" w:evenVBand="0" w:oddHBand="0" w:evenHBand="0" w:firstRowFirstColumn="0" w:firstRowLastColumn="0" w:lastRowFirstColumn="0" w:lastRowLastColumn="0"/>
            </w:pPr>
            <w:r>
              <w:t xml:space="preserve"> </w:t>
            </w:r>
            <w:r w:rsidRPr="00E07E10">
              <w:t>STRATEGIC GOALS</w:t>
            </w:r>
          </w:p>
        </w:tc>
      </w:tr>
      <w:tr w:rsidR="00A86C90" w:rsidRPr="0009196C" w14:paraId="59D5032A" w14:textId="77777777" w:rsidTr="004A2DB3">
        <w:trPr>
          <w:cnfStyle w:val="000000100000" w:firstRow="0" w:lastRow="0" w:firstColumn="0" w:lastColumn="0" w:oddVBand="0" w:evenVBand="0" w:oddHBand="1" w:evenHBand="0" w:firstRowFirstColumn="0" w:firstRowLastColumn="0" w:lastRowFirstColumn="0" w:lastRowLastColumn="0"/>
          <w:trHeight w:val="22"/>
          <w:tblCellSpacing w:w="36" w:type="dxa"/>
        </w:trPr>
        <w:tc>
          <w:tcPr>
            <w:cnfStyle w:val="001000000000" w:firstRow="0" w:lastRow="0" w:firstColumn="1" w:lastColumn="0" w:oddVBand="0" w:evenVBand="0" w:oddHBand="0" w:evenHBand="0" w:firstRowFirstColumn="0" w:firstRowLastColumn="0" w:lastRowFirstColumn="0" w:lastRowLastColumn="0"/>
            <w:tcW w:w="2070" w:type="dxa"/>
          </w:tcPr>
          <w:p w14:paraId="010D2B1B" w14:textId="77777777" w:rsidR="00A86C90" w:rsidRPr="00C2276E" w:rsidRDefault="00A86C90" w:rsidP="006E52C2">
            <w:pPr>
              <w:ind w:left="180"/>
              <w:rPr>
                <w:color w:val="404040" w:themeColor="text1" w:themeTint="BF"/>
                <w:sz w:val="18"/>
                <w:szCs w:val="18"/>
              </w:rPr>
            </w:pPr>
            <w:r w:rsidRPr="00C2276E">
              <w:rPr>
                <w:b w:val="0"/>
                <w:bCs w:val="0"/>
                <w:color w:val="404040" w:themeColor="text1" w:themeTint="BF"/>
                <w:sz w:val="18"/>
                <w:szCs w:val="18"/>
              </w:rPr>
              <w:t>Vision</w:t>
            </w:r>
          </w:p>
          <w:p w14:paraId="49D8B1D7" w14:textId="77777777" w:rsidR="00A86C90" w:rsidRPr="00C2276E" w:rsidRDefault="00A86C90" w:rsidP="006E52C2">
            <w:pPr>
              <w:ind w:left="180"/>
              <w:rPr>
                <w:color w:val="404040" w:themeColor="text1" w:themeTint="BF"/>
                <w:sz w:val="18"/>
                <w:szCs w:val="18"/>
              </w:rPr>
            </w:pPr>
          </w:p>
          <w:p w14:paraId="713B57C3" w14:textId="77777777" w:rsidR="00A86C90" w:rsidRPr="00C2276E" w:rsidRDefault="00A86C90" w:rsidP="008E1CB3">
            <w:pPr>
              <w:ind w:left="180"/>
              <w:rPr>
                <w:color w:val="404040" w:themeColor="text1" w:themeTint="BF"/>
                <w:sz w:val="18"/>
                <w:szCs w:val="18"/>
              </w:rPr>
            </w:pPr>
            <w:r w:rsidRPr="00C2276E">
              <w:rPr>
                <w:b w:val="0"/>
                <w:bCs w:val="0"/>
                <w:color w:val="404040" w:themeColor="text1" w:themeTint="BF"/>
                <w:sz w:val="18"/>
                <w:szCs w:val="18"/>
              </w:rPr>
              <w:t>Mission</w:t>
            </w:r>
          </w:p>
          <w:p w14:paraId="3028589D" w14:textId="77777777" w:rsidR="00A86C90" w:rsidRPr="00C2276E" w:rsidRDefault="00A86C90" w:rsidP="008E1CB3">
            <w:pPr>
              <w:ind w:left="180"/>
              <w:rPr>
                <w:color w:val="404040" w:themeColor="text1" w:themeTint="BF"/>
                <w:sz w:val="18"/>
                <w:szCs w:val="18"/>
              </w:rPr>
            </w:pPr>
          </w:p>
          <w:p w14:paraId="17AA043E" w14:textId="0CA2D373" w:rsidR="00A86C90" w:rsidRPr="00C2276E" w:rsidRDefault="00A86C90" w:rsidP="008E1CB3">
            <w:pPr>
              <w:ind w:left="180"/>
              <w:rPr>
                <w:b w:val="0"/>
                <w:bCs w:val="0"/>
                <w:color w:val="404040" w:themeColor="text1" w:themeTint="BF"/>
                <w:sz w:val="18"/>
                <w:szCs w:val="18"/>
              </w:rPr>
            </w:pPr>
            <w:r w:rsidRPr="00C2276E">
              <w:rPr>
                <w:b w:val="0"/>
                <w:bCs w:val="0"/>
                <w:color w:val="404040" w:themeColor="text1" w:themeTint="BF"/>
                <w:sz w:val="18"/>
                <w:szCs w:val="18"/>
              </w:rPr>
              <w:t>Core Values</w:t>
            </w:r>
          </w:p>
        </w:tc>
        <w:tc>
          <w:tcPr>
            <w:tcW w:w="2160" w:type="dxa"/>
            <w:shd w:val="clear" w:color="auto" w:fill="D6E1DB" w:themeFill="text2" w:themeFillTint="33"/>
          </w:tcPr>
          <w:p w14:paraId="28DDA089" w14:textId="77777777" w:rsidR="00A86C90" w:rsidRPr="00C2276E" w:rsidRDefault="00A86C90" w:rsidP="006E52C2">
            <w:pPr>
              <w:ind w:firstLine="15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r w:rsidRPr="00C2276E">
              <w:rPr>
                <w:color w:val="404040" w:themeColor="text1" w:themeTint="BF"/>
                <w:sz w:val="18"/>
                <w:szCs w:val="18"/>
              </w:rPr>
              <w:t>Who is this plan for?</w:t>
            </w:r>
          </w:p>
          <w:p w14:paraId="1B845AFE" w14:textId="77777777" w:rsidR="00A86C90" w:rsidRPr="00C2276E" w:rsidRDefault="00A86C90" w:rsidP="006E52C2">
            <w:pPr>
              <w:ind w:firstLine="15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p>
          <w:p w14:paraId="5964788A" w14:textId="4FE77559" w:rsidR="00A86C90" w:rsidRPr="00C2276E" w:rsidRDefault="00A86C90" w:rsidP="00A86C90">
            <w:pPr>
              <w:ind w:left="120" w:firstLine="3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r w:rsidRPr="00C2276E">
              <w:rPr>
                <w:color w:val="404040" w:themeColor="text1" w:themeTint="BF"/>
                <w:sz w:val="18"/>
                <w:szCs w:val="18"/>
              </w:rPr>
              <w:t>What is this plan focused</w:t>
            </w:r>
            <w:r w:rsidR="00957F85">
              <w:rPr>
                <w:color w:val="404040" w:themeColor="text1" w:themeTint="BF"/>
                <w:sz w:val="18"/>
                <w:szCs w:val="18"/>
              </w:rPr>
              <w:t xml:space="preserve"> </w:t>
            </w:r>
            <w:r w:rsidRPr="00C2276E">
              <w:rPr>
                <w:color w:val="404040" w:themeColor="text1" w:themeTint="BF"/>
                <w:sz w:val="18"/>
                <w:szCs w:val="18"/>
              </w:rPr>
              <w:t>on?</w:t>
            </w:r>
          </w:p>
          <w:p w14:paraId="7FE895E3" w14:textId="77777777" w:rsidR="00A86C90" w:rsidRPr="00C2276E" w:rsidRDefault="00A86C90" w:rsidP="00A86C90">
            <w:pPr>
              <w:ind w:left="120" w:firstLine="3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p>
          <w:p w14:paraId="707187BA" w14:textId="7E713EFD" w:rsidR="00A86C90" w:rsidRPr="00C2276E" w:rsidRDefault="00A86C90" w:rsidP="008E1CB3">
            <w:pPr>
              <w:ind w:left="15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r w:rsidRPr="00C2276E">
              <w:rPr>
                <w:color w:val="404040" w:themeColor="text1" w:themeTint="BF"/>
                <w:sz w:val="18"/>
                <w:szCs w:val="18"/>
              </w:rPr>
              <w:t>What circumstances and situations influenced our focus?</w:t>
            </w:r>
          </w:p>
        </w:tc>
        <w:tc>
          <w:tcPr>
            <w:tcW w:w="3015" w:type="dxa"/>
            <w:shd w:val="clear" w:color="auto" w:fill="AEC4B8" w:themeFill="text2" w:themeFillTint="66"/>
          </w:tcPr>
          <w:p w14:paraId="54D2A76A"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r w:rsidRPr="00C2276E">
              <w:rPr>
                <w:color w:val="404040" w:themeColor="text1" w:themeTint="BF"/>
                <w:sz w:val="18"/>
                <w:szCs w:val="18"/>
              </w:rPr>
              <w:t>What are we trying to achieve?</w:t>
            </w:r>
          </w:p>
          <w:p w14:paraId="46342E7D"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p>
          <w:p w14:paraId="306D791B"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r w:rsidRPr="00C2276E">
              <w:rPr>
                <w:color w:val="404040" w:themeColor="text1" w:themeTint="BF"/>
                <w:sz w:val="18"/>
                <w:szCs w:val="18"/>
              </w:rPr>
              <w:t>How will we define success?</w:t>
            </w:r>
          </w:p>
          <w:p w14:paraId="1D50BFC7"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p>
          <w:p w14:paraId="72CBD45A"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r w:rsidRPr="00C2276E">
              <w:rPr>
                <w:color w:val="404040" w:themeColor="text1" w:themeTint="BF"/>
                <w:sz w:val="18"/>
                <w:szCs w:val="18"/>
              </w:rPr>
              <w:t>What initiatives will we pursue to help us achieve success?</w:t>
            </w:r>
          </w:p>
          <w:p w14:paraId="6D08709F"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p>
          <w:p w14:paraId="109E6ED8"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r w:rsidRPr="00C2276E">
              <w:rPr>
                <w:color w:val="404040" w:themeColor="text1" w:themeTint="BF"/>
                <w:sz w:val="18"/>
                <w:szCs w:val="18"/>
              </w:rPr>
              <w:t>Who will be responsible for oversight?</w:t>
            </w:r>
          </w:p>
          <w:p w14:paraId="54571682"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p>
          <w:p w14:paraId="290F088C"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r w:rsidRPr="00C2276E">
              <w:rPr>
                <w:color w:val="404040" w:themeColor="text1" w:themeTint="BF"/>
                <w:sz w:val="18"/>
                <w:szCs w:val="18"/>
              </w:rPr>
              <w:t>What milestones will we establish to assess our efforts?</w:t>
            </w:r>
          </w:p>
          <w:p w14:paraId="33A25B77"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p>
          <w:p w14:paraId="4D9E63D1" w14:textId="77777777"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r w:rsidRPr="00C2276E">
              <w:rPr>
                <w:color w:val="404040" w:themeColor="text1" w:themeTint="BF"/>
                <w:sz w:val="18"/>
                <w:szCs w:val="18"/>
              </w:rPr>
              <w:t>What resources will we use to help us achieve our strategic goals?</w:t>
            </w:r>
          </w:p>
          <w:p w14:paraId="4E70D62B" w14:textId="769BAF3B" w:rsidR="00A86C90" w:rsidRPr="00C2276E" w:rsidRDefault="00A86C90" w:rsidP="008E1CB3">
            <w:pPr>
              <w:ind w:left="120"/>
              <w:cnfStyle w:val="000000100000" w:firstRow="0" w:lastRow="0" w:firstColumn="0" w:lastColumn="0" w:oddVBand="0" w:evenVBand="0" w:oddHBand="1" w:evenHBand="0" w:firstRowFirstColumn="0" w:firstRowLastColumn="0" w:lastRowFirstColumn="0" w:lastRowLastColumn="0"/>
              <w:rPr>
                <w:color w:val="404040" w:themeColor="text1" w:themeTint="BF"/>
                <w:sz w:val="18"/>
                <w:szCs w:val="18"/>
              </w:rPr>
            </w:pPr>
          </w:p>
        </w:tc>
      </w:tr>
    </w:tbl>
    <w:p w14:paraId="781496E9" w14:textId="74542FAC" w:rsidR="00214123" w:rsidRPr="00214123" w:rsidRDefault="00214123" w:rsidP="0058753C">
      <w:pPr>
        <w:spacing w:after="0" w:line="240" w:lineRule="auto"/>
      </w:pPr>
    </w:p>
    <w:p w14:paraId="05B7BCE8" w14:textId="77777777" w:rsidR="00810096" w:rsidRDefault="00810096" w:rsidP="32752883">
      <w:pPr>
        <w:rPr>
          <w:b/>
          <w:bCs/>
          <w:sz w:val="28"/>
          <w:szCs w:val="28"/>
        </w:rPr>
      </w:pPr>
    </w:p>
    <w:p w14:paraId="0ACF5E17" w14:textId="77777777" w:rsidR="00170FA6" w:rsidRDefault="00170FA6" w:rsidP="32752883">
      <w:pPr>
        <w:rPr>
          <w:b/>
          <w:bCs/>
          <w:sz w:val="28"/>
          <w:szCs w:val="28"/>
        </w:rPr>
      </w:pPr>
    </w:p>
    <w:p w14:paraId="7BFD82A6" w14:textId="6230F261" w:rsidR="00214123" w:rsidRDefault="4C16F0BC" w:rsidP="32752883">
      <w:pPr>
        <w:rPr>
          <w:b/>
          <w:bCs/>
          <w:sz w:val="28"/>
          <w:szCs w:val="28"/>
        </w:rPr>
      </w:pPr>
      <w:r w:rsidRPr="656AF41D">
        <w:rPr>
          <w:b/>
          <w:bCs/>
          <w:sz w:val="28"/>
          <w:szCs w:val="28"/>
        </w:rPr>
        <w:t>Our Audience</w:t>
      </w:r>
      <w:bookmarkStart w:id="31" w:name="_Hlk113439978"/>
    </w:p>
    <w:bookmarkEnd w:id="31"/>
    <w:p w14:paraId="492D7771" w14:textId="253025CC" w:rsidR="006E3FED" w:rsidRDefault="00DA3B06" w:rsidP="32752883">
      <w:r>
        <w:rPr>
          <w:noProof/>
        </w:rPr>
        <mc:AlternateContent>
          <mc:Choice Requires="wps">
            <w:drawing>
              <wp:anchor distT="45720" distB="45720" distL="114300" distR="114300" simplePos="0" relativeHeight="251658255" behindDoc="0" locked="0" layoutInCell="1" allowOverlap="1" wp14:anchorId="3EDBCADE" wp14:editId="14C55E1A">
                <wp:simplePos x="0" y="0"/>
                <wp:positionH relativeFrom="column">
                  <wp:posOffset>3422062</wp:posOffset>
                </wp:positionH>
                <wp:positionV relativeFrom="paragraph">
                  <wp:posOffset>306004</wp:posOffset>
                </wp:positionV>
                <wp:extent cx="1924050" cy="95694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56945"/>
                        </a:xfrm>
                        <a:prstGeom prst="rect">
                          <a:avLst/>
                        </a:prstGeom>
                        <a:solidFill>
                          <a:srgbClr val="FFFFFF"/>
                        </a:solidFill>
                        <a:ln w="9525">
                          <a:noFill/>
                          <a:miter lim="800000"/>
                          <a:headEnd/>
                          <a:tailEnd/>
                        </a:ln>
                      </wps:spPr>
                      <wps:txbx>
                        <w:txbxContent>
                          <w:p w14:paraId="20CB8013" w14:textId="1E73342D" w:rsidR="00DA3B06" w:rsidRDefault="00DA3B06" w:rsidP="00DA3B06">
                            <w:pPr>
                              <w:pStyle w:val="Subtitle"/>
                              <w:pBdr>
                                <w:top w:val="single" w:sz="4" w:space="1" w:color="auto"/>
                                <w:bottom w:val="single" w:sz="4" w:space="11" w:color="auto"/>
                              </w:pBdr>
                            </w:pPr>
                            <w:r>
                              <w:br/>
                            </w:r>
                            <w:r w:rsidR="00BC62F6">
                              <w:rPr>
                                <w:color w:val="455F51" w:themeColor="text2"/>
                              </w:rPr>
                              <w:t>Our</w:t>
                            </w:r>
                            <w:r w:rsidRPr="00BC62F6">
                              <w:rPr>
                                <w:color w:val="455F51" w:themeColor="text2"/>
                              </w:rPr>
                              <w:t xml:space="preserve"> strategic plan will be focused on students, faculty, staff, and administrators.</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EDBCADE" id="_x0000_s1033" type="#_x0000_t202" style="position:absolute;margin-left:269.45pt;margin-top:24.1pt;width:151.5pt;height:75.3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" stroked="f">
                <v:textbox>
                  <w:txbxContent>
                    <w:p w14:paraId="20CB8013" w14:textId="1E73342D" w:rsidR="00DA3B06" w:rsidRDefault="00DA3B06" w:rsidP="00DA3B06">
                      <w:pPr>
                        <w:pStyle w:val="Subtitle"/>
                        <w:pBdr>
                          <w:top w:val="single" w:sz="4" w:space="1" w:color="auto"/>
                          <w:bottom w:val="single" w:sz="4" w:space="11" w:color="auto"/>
                        </w:pBdr>
                      </w:pPr>
                      <w:r>
                        <w:br/>
                      </w:r>
                      <w:r w:rsidR="00BC62F6">
                        <w:rPr>
                          <w:color w:val="455F51" w:themeColor="text2"/>
                        </w:rPr>
                        <w:t>Our</w:t>
                      </w:r>
                      <w:r w:rsidRPr="00BC62F6">
                        <w:rPr>
                          <w:color w:val="455F51" w:themeColor="text2"/>
                        </w:rPr>
                        <w:t xml:space="preserve"> strategic plan will be focused on students, faculty, staff, and administrators.</w:t>
                      </w:r>
                    </w:p>
                  </w:txbxContent>
                </v:textbox>
                <w10:wrap type="square"/>
              </v:shape>
            </w:pict>
          </mc:Fallback>
        </mc:AlternateContent>
      </w:r>
      <w:r w:rsidR="00BC62F6">
        <w:t>Our</w:t>
      </w:r>
      <w:r w:rsidR="006E3FED" w:rsidRPr="006E3FED">
        <w:t xml:space="preserve"> strategic plan </w:t>
      </w:r>
      <w:r w:rsidR="00C351A6">
        <w:t>will be focused on</w:t>
      </w:r>
      <w:r w:rsidR="006E3FED" w:rsidRPr="006E3FED">
        <w:t xml:space="preserve"> students, faculty, staff, and administrators.</w:t>
      </w:r>
      <w:r w:rsidR="006E3FED">
        <w:t xml:space="preserve"> </w:t>
      </w:r>
      <w:r w:rsidR="00C351A6">
        <w:t xml:space="preserve">Our </w:t>
      </w:r>
      <w:r w:rsidR="00DA40F2">
        <w:t xml:space="preserve">mission is to </w:t>
      </w:r>
      <w:r w:rsidR="00441167">
        <w:t>inspire</w:t>
      </w:r>
      <w:r w:rsidR="00DA40F2">
        <w:t xml:space="preserve"> students</w:t>
      </w:r>
      <w:r w:rsidR="00DB6A92">
        <w:t xml:space="preserve"> t</w:t>
      </w:r>
      <w:r w:rsidR="00C351A6">
        <w:t xml:space="preserve">o learn, lead, and serve in a diverse and changing world. </w:t>
      </w:r>
      <w:r w:rsidR="007C1F77">
        <w:t xml:space="preserve">Therefore, we want to ensure this plan does just that – </w:t>
      </w:r>
      <w:r w:rsidR="000762CA">
        <w:t>motivates</w:t>
      </w:r>
      <w:r w:rsidR="007C1F77">
        <w:t xml:space="preserve"> students </w:t>
      </w:r>
      <w:r w:rsidR="00221B74">
        <w:t xml:space="preserve">to </w:t>
      </w:r>
      <w:r w:rsidR="000762CA">
        <w:t>achieve their potentials and contribute to the common good</w:t>
      </w:r>
      <w:r w:rsidR="007C1F77">
        <w:t xml:space="preserve">. </w:t>
      </w:r>
      <w:r w:rsidR="006E3FED">
        <w:t xml:space="preserve">Faculty, administrators, and staff come to work every day with a commitment to the institution and its mission and values. We want this plan </w:t>
      </w:r>
      <w:r w:rsidR="007C1F77">
        <w:t xml:space="preserve">to better support and </w:t>
      </w:r>
      <w:r w:rsidR="006E3FED">
        <w:t xml:space="preserve">equip them to live out our mission and values and to be excited about a vision that moves our University forward. </w:t>
      </w:r>
    </w:p>
    <w:p w14:paraId="35A5E36A" w14:textId="01D4B6CF" w:rsidR="00AE5BB5" w:rsidRPr="00AE5BB5" w:rsidRDefault="351738CE" w:rsidP="32752883">
      <w:r>
        <w:t xml:space="preserve">While we acknowledge that we also serve other constituencies – parents, alumni, donors, our </w:t>
      </w:r>
      <w:r w:rsidR="00175F15">
        <w:t>B</w:t>
      </w:r>
      <w:r>
        <w:t xml:space="preserve">oard of </w:t>
      </w:r>
      <w:r w:rsidR="00175F15">
        <w:t>T</w:t>
      </w:r>
      <w:r>
        <w:t>rustees,</w:t>
      </w:r>
      <w:r w:rsidR="00FA5178">
        <w:t xml:space="preserve"> and</w:t>
      </w:r>
      <w:r>
        <w:t xml:space="preserve"> our Baltimore </w:t>
      </w:r>
      <w:r w:rsidR="00FA5178">
        <w:t xml:space="preserve">neighbors </w:t>
      </w:r>
      <w:r>
        <w:t>– fundamentally we are choosing to focus this plan on serving those closest to our</w:t>
      </w:r>
      <w:r w:rsidR="03AB4735">
        <w:t xml:space="preserve"> </w:t>
      </w:r>
      <w:r>
        <w:t>mission.</w:t>
      </w:r>
    </w:p>
    <w:p w14:paraId="3C0C9A85" w14:textId="1F23A60C" w:rsidR="00743401" w:rsidRDefault="7D790496" w:rsidP="32752883">
      <w:pPr>
        <w:rPr>
          <w:b/>
          <w:bCs/>
          <w:sz w:val="28"/>
          <w:szCs w:val="28"/>
        </w:rPr>
      </w:pPr>
      <w:r w:rsidRPr="656AF41D">
        <w:rPr>
          <w:b/>
          <w:bCs/>
          <w:sz w:val="28"/>
          <w:szCs w:val="28"/>
        </w:rPr>
        <w:t>Our Intended Outcomes</w:t>
      </w:r>
    </w:p>
    <w:p w14:paraId="1453BB14" w14:textId="5FB05383" w:rsidR="0EFFB51E" w:rsidRPr="00743401" w:rsidRDefault="00A77336" w:rsidP="32752883">
      <w:pPr>
        <w:rPr>
          <w:b/>
          <w:bCs/>
          <w:sz w:val="28"/>
          <w:szCs w:val="28"/>
        </w:rPr>
      </w:pPr>
      <w:r>
        <w:t>The</w:t>
      </w:r>
      <w:r w:rsidR="30519B3E">
        <w:t xml:space="preserve"> plan is intended to </w:t>
      </w:r>
      <w:r w:rsidR="7D8D12D2">
        <w:t xml:space="preserve">unite </w:t>
      </w:r>
      <w:r w:rsidR="00643D87">
        <w:t>our</w:t>
      </w:r>
      <w:r w:rsidR="7D8D12D2">
        <w:t xml:space="preserve"> community </w:t>
      </w:r>
      <w:bookmarkStart w:id="32" w:name="_Int_qJu8ACQl"/>
      <w:r w:rsidR="7D8D12D2">
        <w:t>around</w:t>
      </w:r>
      <w:bookmarkEnd w:id="32"/>
      <w:r w:rsidR="7D8D12D2">
        <w:t xml:space="preserve"> a shared vision for our future and </w:t>
      </w:r>
      <w:r w:rsidR="00173AC0">
        <w:t>priorities that will guide how we use our resources to achieve that vision</w:t>
      </w:r>
      <w:r w:rsidR="7D8D12D2">
        <w:t xml:space="preserve">. We have a wealth of resources available to us and many opportunities that we could </w:t>
      </w:r>
      <w:r w:rsidR="335DA34C">
        <w:t>pursue</w:t>
      </w:r>
      <w:r w:rsidR="7D8D12D2">
        <w:t xml:space="preserve">. This plan </w:t>
      </w:r>
      <w:r w:rsidR="09013D43">
        <w:t xml:space="preserve">will </w:t>
      </w:r>
      <w:r w:rsidR="505B63F6">
        <w:t>guide us to</w:t>
      </w:r>
      <w:r w:rsidR="09013D43">
        <w:t xml:space="preserve"> know </w:t>
      </w:r>
      <w:r w:rsidR="1B4943CE">
        <w:t>where to</w:t>
      </w:r>
      <w:r w:rsidR="4ADB2C3B">
        <w:t xml:space="preserve"> </w:t>
      </w:r>
      <w:r w:rsidR="09013D43">
        <w:t xml:space="preserve">say </w:t>
      </w:r>
      <w:r w:rsidR="63DAF4EA">
        <w:t>“</w:t>
      </w:r>
      <w:r w:rsidR="09013D43">
        <w:t>yes</w:t>
      </w:r>
      <w:r w:rsidR="4F6357A7">
        <w:t>”</w:t>
      </w:r>
      <w:r w:rsidR="09013D43">
        <w:t xml:space="preserve"> and </w:t>
      </w:r>
      <w:r w:rsidR="19036BCF">
        <w:t>where</w:t>
      </w:r>
      <w:r w:rsidR="7EB0843D">
        <w:t xml:space="preserve"> to</w:t>
      </w:r>
      <w:r w:rsidR="09013D43">
        <w:t xml:space="preserve"> </w:t>
      </w:r>
      <w:r w:rsidR="3F640B27">
        <w:t xml:space="preserve">say </w:t>
      </w:r>
      <w:r w:rsidR="2A564726">
        <w:t>“</w:t>
      </w:r>
      <w:r w:rsidR="3F640B27">
        <w:t>no</w:t>
      </w:r>
      <w:r w:rsidR="2A564726">
        <w:t>”</w:t>
      </w:r>
      <w:r w:rsidR="3F640B27">
        <w:t xml:space="preserve"> or </w:t>
      </w:r>
      <w:r w:rsidR="055DD209">
        <w:t>“</w:t>
      </w:r>
      <w:r w:rsidR="3F640B27">
        <w:t xml:space="preserve">this will wait </w:t>
      </w:r>
      <w:r w:rsidR="00BE2DFD">
        <w:t>until</w:t>
      </w:r>
      <w:r w:rsidR="3F640B27">
        <w:t xml:space="preserve"> later</w:t>
      </w:r>
      <w:r w:rsidR="4B69FC27">
        <w:t>.”</w:t>
      </w:r>
      <w:r w:rsidR="3F640B27">
        <w:t xml:space="preserve"> </w:t>
      </w:r>
    </w:p>
    <w:p w14:paraId="137C6150" w14:textId="3356F51C" w:rsidR="306818C6" w:rsidRDefault="00AE5BB5" w:rsidP="32752883">
      <w:r>
        <w:rPr>
          <w:noProof/>
        </w:rPr>
        <mc:AlternateContent>
          <mc:Choice Requires="wps">
            <w:drawing>
              <wp:anchor distT="45720" distB="45720" distL="114300" distR="114300" simplePos="0" relativeHeight="251658241" behindDoc="0" locked="0" layoutInCell="1" allowOverlap="1" wp14:anchorId="1FE34ADA" wp14:editId="4F3A6ADD">
                <wp:simplePos x="0" y="0"/>
                <wp:positionH relativeFrom="margin">
                  <wp:posOffset>2572915</wp:posOffset>
                </wp:positionH>
                <wp:positionV relativeFrom="paragraph">
                  <wp:posOffset>207285</wp:posOffset>
                </wp:positionV>
                <wp:extent cx="2272030" cy="13030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303020"/>
                        </a:xfrm>
                        <a:prstGeom prst="rect">
                          <a:avLst/>
                        </a:prstGeom>
                        <a:solidFill>
                          <a:srgbClr val="FFFFFF"/>
                        </a:solidFill>
                        <a:ln w="9525">
                          <a:noFill/>
                          <a:miter lim="800000"/>
                          <a:headEnd/>
                          <a:tailEnd/>
                        </a:ln>
                      </wps:spPr>
                      <wps:txbx>
                        <w:txbxContent>
                          <w:p w14:paraId="098D31AB" w14:textId="1B8A4086" w:rsidR="00DA3B06" w:rsidRDefault="00DA3B06" w:rsidP="003D2479">
                            <w:pPr>
                              <w:pStyle w:val="Subtitle"/>
                              <w:pBdr>
                                <w:top w:val="single" w:sz="4" w:space="1" w:color="auto"/>
                                <w:bottom w:val="single" w:sz="4" w:space="1" w:color="auto"/>
                              </w:pBdr>
                            </w:pPr>
                            <w:r>
                              <w:br/>
                            </w:r>
                            <w:r w:rsidRPr="00AE5BB5">
                              <w:rPr>
                                <w:color w:val="455F51" w:themeColor="text2"/>
                              </w:rPr>
                              <w:t xml:space="preserve">The plan is intended to unite </w:t>
                            </w:r>
                            <w:r w:rsidR="00A10098" w:rsidRPr="00AE5BB5">
                              <w:rPr>
                                <w:color w:val="455F51" w:themeColor="text2"/>
                              </w:rPr>
                              <w:t>our</w:t>
                            </w:r>
                            <w:r w:rsidRPr="00AE5BB5">
                              <w:rPr>
                                <w:color w:val="455F51" w:themeColor="text2"/>
                              </w:rPr>
                              <w:t xml:space="preserve"> community around a shared vision for our future and </w:t>
                            </w:r>
                            <w:r w:rsidR="00BE6E3C" w:rsidRPr="00AE5BB5">
                              <w:rPr>
                                <w:color w:val="455F51" w:themeColor="text2"/>
                              </w:rPr>
                              <w:t xml:space="preserve">priorities that </w:t>
                            </w:r>
                            <w:r w:rsidR="003614B6" w:rsidRPr="00AE5BB5">
                              <w:rPr>
                                <w:color w:val="455F51" w:themeColor="text2"/>
                              </w:rPr>
                              <w:t xml:space="preserve">will </w:t>
                            </w:r>
                            <w:r w:rsidR="00173AC0" w:rsidRPr="00AE5BB5">
                              <w:rPr>
                                <w:color w:val="455F51" w:themeColor="text2"/>
                              </w:rPr>
                              <w:t>guide how we use our</w:t>
                            </w:r>
                            <w:r w:rsidRPr="00AE5BB5">
                              <w:rPr>
                                <w:color w:val="455F51" w:themeColor="text2"/>
                              </w:rPr>
                              <w:t xml:space="preserve"> resources to achieve that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34ADA" id="_x0000_s1034" type="#_x0000_t202" style="position:absolute;margin-left:202.6pt;margin-top:16.3pt;width:178.9pt;height:102.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" stroked="f">
                <v:textbox>
                  <w:txbxContent>
                    <w:p w14:paraId="098D31AB" w14:textId="1B8A4086" w:rsidR="00DA3B06" w:rsidRDefault="00DA3B06" w:rsidP="003D2479">
                      <w:pPr>
                        <w:pStyle w:val="Subtitle"/>
                        <w:pBdr>
                          <w:top w:val="single" w:sz="4" w:space="1" w:color="auto"/>
                          <w:bottom w:val="single" w:sz="4" w:space="1" w:color="auto"/>
                        </w:pBdr>
                      </w:pPr>
                      <w:r>
                        <w:br/>
                      </w:r>
                      <w:r w:rsidRPr="00AE5BB5">
                        <w:rPr>
                          <w:color w:val="455F51" w:themeColor="text2"/>
                        </w:rPr>
                        <w:t xml:space="preserve">The plan is intended to unite </w:t>
                      </w:r>
                      <w:r w:rsidR="00A10098" w:rsidRPr="00AE5BB5">
                        <w:rPr>
                          <w:color w:val="455F51" w:themeColor="text2"/>
                        </w:rPr>
                        <w:t>our</w:t>
                      </w:r>
                      <w:r w:rsidRPr="00AE5BB5">
                        <w:rPr>
                          <w:color w:val="455F51" w:themeColor="text2"/>
                        </w:rPr>
                        <w:t xml:space="preserve"> community around a shared vision for our future and </w:t>
                      </w:r>
                      <w:r w:rsidR="00BE6E3C" w:rsidRPr="00AE5BB5">
                        <w:rPr>
                          <w:color w:val="455F51" w:themeColor="text2"/>
                        </w:rPr>
                        <w:t xml:space="preserve">priorities that </w:t>
                      </w:r>
                      <w:r w:rsidR="003614B6" w:rsidRPr="00AE5BB5">
                        <w:rPr>
                          <w:color w:val="455F51" w:themeColor="text2"/>
                        </w:rPr>
                        <w:t xml:space="preserve">will </w:t>
                      </w:r>
                      <w:r w:rsidR="00173AC0" w:rsidRPr="00AE5BB5">
                        <w:rPr>
                          <w:color w:val="455F51" w:themeColor="text2"/>
                        </w:rPr>
                        <w:t>guide how we use our</w:t>
                      </w:r>
                      <w:r w:rsidRPr="00AE5BB5">
                        <w:rPr>
                          <w:color w:val="455F51" w:themeColor="text2"/>
                        </w:rPr>
                        <w:t xml:space="preserve"> resources to achieve that vision.</w:t>
                      </w:r>
                    </w:p>
                  </w:txbxContent>
                </v:textbox>
                <w10:wrap type="square" anchorx="margin"/>
              </v:shape>
            </w:pict>
          </mc:Fallback>
        </mc:AlternateContent>
      </w:r>
      <w:r w:rsidR="306818C6">
        <w:t>One thing we have heard from the</w:t>
      </w:r>
      <w:r w:rsidR="003E333A">
        <w:t xml:space="preserve"> Loyola</w:t>
      </w:r>
      <w:r w:rsidR="306818C6">
        <w:t xml:space="preserve"> community is that people feel stretched. We hope this plan will help us all re-evaluate our work – </w:t>
      </w:r>
      <w:r w:rsidR="007649DD">
        <w:t>from</w:t>
      </w:r>
      <w:r w:rsidR="306818C6">
        <w:t xml:space="preserve"> the University strategic level </w:t>
      </w:r>
      <w:r w:rsidR="00716820">
        <w:t>to</w:t>
      </w:r>
      <w:r w:rsidR="306818C6">
        <w:t xml:space="preserve"> the </w:t>
      </w:r>
      <w:r w:rsidR="133C1392">
        <w:t>day-to-day</w:t>
      </w:r>
      <w:r w:rsidR="306818C6">
        <w:t xml:space="preserve"> </w:t>
      </w:r>
      <w:r w:rsidR="00DC2A87">
        <w:t>operational</w:t>
      </w:r>
      <w:r w:rsidR="306818C6">
        <w:t xml:space="preserve"> level. </w:t>
      </w:r>
      <w:r w:rsidR="006D2D0E">
        <w:t>A successful</w:t>
      </w:r>
      <w:r w:rsidR="00716820">
        <w:t xml:space="preserve"> strategic planning process</w:t>
      </w:r>
      <w:r w:rsidR="306818C6">
        <w:t xml:space="preserve"> </w:t>
      </w:r>
      <w:r w:rsidR="006D2D0E">
        <w:t>should</w:t>
      </w:r>
      <w:r w:rsidR="306818C6">
        <w:t xml:space="preserve"> </w:t>
      </w:r>
      <w:r w:rsidR="4A488712">
        <w:t xml:space="preserve">define our focus </w:t>
      </w:r>
      <w:r w:rsidR="000A0953">
        <w:t xml:space="preserve">and prioritize our efforts </w:t>
      </w:r>
      <w:r w:rsidR="006D2D0E">
        <w:t>so that we can</w:t>
      </w:r>
      <w:r w:rsidR="4A488712">
        <w:t xml:space="preserve"> realize our vision</w:t>
      </w:r>
      <w:r w:rsidR="00954861">
        <w:t xml:space="preserve"> utilizing</w:t>
      </w:r>
      <w:r w:rsidR="4A488712">
        <w:t xml:space="preserve"> the resources we hav</w:t>
      </w:r>
      <w:r w:rsidR="006F484F">
        <w:t>e</w:t>
      </w:r>
      <w:r w:rsidR="4A488712">
        <w:t>.</w:t>
      </w:r>
      <w:r w:rsidR="006F484F">
        <w:t xml:space="preserve"> </w:t>
      </w:r>
      <w:r w:rsidR="000A0953">
        <w:t xml:space="preserve">We hope this plan moves us away from a scarcity mindset </w:t>
      </w:r>
      <w:r w:rsidR="00911D75">
        <w:t xml:space="preserve">where people feel they must do more with less. Instead, by prioritizing and focusing on a few key strategic </w:t>
      </w:r>
      <w:r w:rsidR="0088745E">
        <w:t xml:space="preserve">goals, we hope everyone will better be able to define their work </w:t>
      </w:r>
      <w:r w:rsidR="002540FE">
        <w:t xml:space="preserve">within the resources available and feel excited as we accomplish great things together. </w:t>
      </w:r>
      <w:r w:rsidR="4A488712">
        <w:t xml:space="preserve"> </w:t>
      </w:r>
    </w:p>
    <w:p w14:paraId="604E7C92" w14:textId="64903D1A" w:rsidR="58C63874" w:rsidRDefault="1F3EBFFA" w:rsidP="656AF41D">
      <w:pPr>
        <w:rPr>
          <w:b/>
          <w:bCs/>
          <w:sz w:val="28"/>
          <w:szCs w:val="28"/>
        </w:rPr>
      </w:pPr>
      <w:r w:rsidRPr="656AF41D">
        <w:rPr>
          <w:b/>
          <w:bCs/>
          <w:sz w:val="28"/>
          <w:szCs w:val="28"/>
        </w:rPr>
        <w:t xml:space="preserve">How We Will Use </w:t>
      </w:r>
      <w:r w:rsidR="628838ED" w:rsidRPr="656AF41D">
        <w:rPr>
          <w:b/>
          <w:bCs/>
          <w:sz w:val="28"/>
          <w:szCs w:val="28"/>
        </w:rPr>
        <w:t xml:space="preserve">This </w:t>
      </w:r>
      <w:r w:rsidRPr="656AF41D">
        <w:rPr>
          <w:b/>
          <w:bCs/>
          <w:sz w:val="28"/>
          <w:szCs w:val="28"/>
        </w:rPr>
        <w:t>Plan</w:t>
      </w:r>
    </w:p>
    <w:p w14:paraId="465567D9" w14:textId="7EDB5ADE" w:rsidR="548129BB" w:rsidRDefault="548129BB" w:rsidP="32752883">
      <w:r>
        <w:t xml:space="preserve">The President and Cabinet are committed to integrating this plan into our daily life. </w:t>
      </w:r>
      <w:r w:rsidR="00616113">
        <w:t>The plan</w:t>
      </w:r>
      <w:r>
        <w:t xml:space="preserve"> should become the map that helps each division, unit, office, and </w:t>
      </w:r>
      <w:r w:rsidR="00E0439B">
        <w:t xml:space="preserve">community </w:t>
      </w:r>
      <w:r>
        <w:t>member know how to prioritize their time</w:t>
      </w:r>
      <w:r w:rsidR="001B171A">
        <w:t xml:space="preserve"> and efforts</w:t>
      </w:r>
      <w:r>
        <w:t>. This will feed into ou</w:t>
      </w:r>
      <w:r w:rsidR="1908732F">
        <w:t xml:space="preserve">r work toward institutional effectiveness and should become the touchstone that everyone references when we decide what future projects to </w:t>
      </w:r>
      <w:r w:rsidR="7349A282">
        <w:t>pursue</w:t>
      </w:r>
      <w:r w:rsidR="1908732F">
        <w:t xml:space="preserve">. </w:t>
      </w:r>
    </w:p>
    <w:p w14:paraId="19F128B0" w14:textId="66D2ABD3" w:rsidR="00AF5CA0" w:rsidRDefault="25D59FF7" w:rsidP="32752883">
      <w:r>
        <w:t xml:space="preserve">Our plan will have clear definitions of success and we will assess </w:t>
      </w:r>
      <w:r w:rsidR="0AA69A82">
        <w:t>our progress</w:t>
      </w:r>
      <w:r w:rsidR="5D2BE052">
        <w:t xml:space="preserve"> </w:t>
      </w:r>
      <w:r w:rsidR="4D05FB11">
        <w:t>in reference to</w:t>
      </w:r>
      <w:r w:rsidR="39912210">
        <w:t xml:space="preserve"> those definitions</w:t>
      </w:r>
      <w:r>
        <w:t xml:space="preserve"> as we work toward </w:t>
      </w:r>
      <w:r w:rsidR="3305D140">
        <w:t xml:space="preserve">our </w:t>
      </w:r>
      <w:r>
        <w:t xml:space="preserve">ultimate goals. We will integrate assessment into our </w:t>
      </w:r>
      <w:r w:rsidR="001B171A">
        <w:t>process of reflection</w:t>
      </w:r>
      <w:r>
        <w:t xml:space="preserve"> </w:t>
      </w:r>
      <w:r w:rsidR="003D5940">
        <w:t>so we can more agilely</w:t>
      </w:r>
      <w:r>
        <w:t xml:space="preserve"> innovate</w:t>
      </w:r>
      <w:r w:rsidR="003D5940" w:rsidRPr="003D5940">
        <w:t xml:space="preserve"> </w:t>
      </w:r>
      <w:r w:rsidR="00010BF1">
        <w:t xml:space="preserve">in response to unanticipated circumstances in order to achieve our overarching </w:t>
      </w:r>
      <w:r w:rsidR="0082021D">
        <w:t>goals</w:t>
      </w:r>
      <w:r>
        <w:t>.</w:t>
      </w:r>
      <w:r w:rsidR="287D9C7A">
        <w:t xml:space="preserve"> </w:t>
      </w:r>
    </w:p>
    <w:p w14:paraId="4D03975C" w14:textId="0CEB26A8" w:rsidR="2F468B31" w:rsidRDefault="008C2179" w:rsidP="00170FA6">
      <w:pPr>
        <w:pStyle w:val="Heading1"/>
        <w:ind w:left="540" w:hanging="540"/>
      </w:pPr>
      <w:bookmarkStart w:id="33" w:name="_Toc113972682"/>
      <w:r>
        <w:t xml:space="preserve">Our </w:t>
      </w:r>
      <w:r w:rsidR="5AC9A6C9" w:rsidRPr="32752883">
        <w:t xml:space="preserve">Mission and </w:t>
      </w:r>
      <w:r w:rsidR="05AAAA64" w:rsidRPr="32752883">
        <w:t xml:space="preserve">Core </w:t>
      </w:r>
      <w:r w:rsidR="5AC9A6C9" w:rsidRPr="32752883">
        <w:t>Values</w:t>
      </w:r>
      <w:bookmarkEnd w:id="33"/>
    </w:p>
    <w:p w14:paraId="0BA8B2EA" w14:textId="021F704B" w:rsidR="00573BBF" w:rsidRPr="00AF5CA0" w:rsidRDefault="20DA7258" w:rsidP="32752883">
      <w:r>
        <w:t xml:space="preserve">As we engage in this planning process, our </w:t>
      </w:r>
      <w:hyperlink r:id="rId23" w:history="1">
        <w:r w:rsidRPr="007E6987">
          <w:rPr>
            <w:rStyle w:val="Hyperlink"/>
          </w:rPr>
          <w:t>mission</w:t>
        </w:r>
      </w:hyperlink>
      <w:r>
        <w:t xml:space="preserve"> and </w:t>
      </w:r>
      <w:hyperlink r:id="rId24" w:history="1">
        <w:r w:rsidR="0D7D87C1" w:rsidRPr="007E6987">
          <w:rPr>
            <w:rStyle w:val="Hyperlink"/>
          </w:rPr>
          <w:t>core values</w:t>
        </w:r>
      </w:hyperlink>
      <w:r w:rsidR="0D7D87C1">
        <w:t xml:space="preserve"> </w:t>
      </w:r>
      <w:r w:rsidR="4AAAFA6D">
        <w:t>will guide</w:t>
      </w:r>
      <w:r>
        <w:t xml:space="preserve"> the decisions we make and the areas where we decide to focus our time and financial resources.</w:t>
      </w:r>
    </w:p>
    <w:p w14:paraId="1F9DBDC4" w14:textId="594D75AF" w:rsidR="401A08E7" w:rsidRPr="00886C83" w:rsidRDefault="401A08E7" w:rsidP="32752883">
      <w:pPr>
        <w:rPr>
          <w:rFonts w:cstheme="minorHAnsi"/>
          <w:b/>
          <w:bCs/>
          <w:sz w:val="28"/>
          <w:szCs w:val="28"/>
        </w:rPr>
      </w:pPr>
      <w:r w:rsidRPr="00886C83">
        <w:rPr>
          <w:rFonts w:cstheme="minorHAnsi"/>
          <w:b/>
          <w:bCs/>
          <w:sz w:val="28"/>
          <w:szCs w:val="28"/>
        </w:rPr>
        <w:t>Loyola’s Mission</w:t>
      </w:r>
    </w:p>
    <w:p w14:paraId="224F9DE5" w14:textId="0ECE0E9F" w:rsidR="007730F9" w:rsidRPr="00D47AD1" w:rsidRDefault="007730F9" w:rsidP="007730F9">
      <w:pPr>
        <w:ind w:left="720"/>
        <w:rPr>
          <w:i/>
          <w:iCs/>
        </w:rPr>
      </w:pPr>
      <w:r w:rsidRPr="00D47AD1">
        <w:rPr>
          <w:i/>
          <w:iCs/>
        </w:rPr>
        <w:t>Loyola University Maryland is a Jesuit, Catholic university committed to the educational and spiritual traditions of the Society of Jesus and to the ideals of liberal education and the development of the whole person. Accordingly, the University will inspire students to learn, lead, and serve in a diverse and changing world.</w:t>
      </w:r>
    </w:p>
    <w:p w14:paraId="4B214310" w14:textId="7F04B385" w:rsidR="001B1918" w:rsidRDefault="006837E6" w:rsidP="007B2E51">
      <w:r>
        <w:rPr>
          <w:rFonts w:asciiTheme="majorHAnsi" w:hAnsiTheme="majorHAnsi"/>
          <w:b/>
          <w:bCs/>
          <w:noProof/>
          <w:color w:val="004E30" w:themeColor="accent1"/>
          <w:sz w:val="24"/>
          <w:szCs w:val="24"/>
        </w:rPr>
        <w:drawing>
          <wp:anchor distT="0" distB="0" distL="114300" distR="114300" simplePos="0" relativeHeight="251658245" behindDoc="0" locked="0" layoutInCell="1" allowOverlap="1" wp14:anchorId="48DC8332" wp14:editId="0A7786FB">
            <wp:simplePos x="0" y="0"/>
            <wp:positionH relativeFrom="column">
              <wp:posOffset>1505746</wp:posOffset>
            </wp:positionH>
            <wp:positionV relativeFrom="paragraph">
              <wp:posOffset>601980</wp:posOffset>
            </wp:positionV>
            <wp:extent cx="182880" cy="182880"/>
            <wp:effectExtent l="0" t="0" r="7620" b="7620"/>
            <wp:wrapNone/>
            <wp:docPr id="22" name="Graphic 2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r>
        <w:rPr>
          <w:b/>
          <w:bCs/>
          <w:iCs/>
          <w:noProof/>
          <w:color w:val="004E30" w:themeColor="accent1"/>
        </w:rPr>
        <w:drawing>
          <wp:anchor distT="0" distB="0" distL="114300" distR="114300" simplePos="0" relativeHeight="251658243" behindDoc="0" locked="0" layoutInCell="1" allowOverlap="1" wp14:anchorId="743E8083" wp14:editId="0B9FAF6D">
            <wp:simplePos x="0" y="0"/>
            <wp:positionH relativeFrom="column">
              <wp:posOffset>-9686</wp:posOffset>
            </wp:positionH>
            <wp:positionV relativeFrom="paragraph">
              <wp:posOffset>602615</wp:posOffset>
            </wp:positionV>
            <wp:extent cx="182880" cy="182880"/>
            <wp:effectExtent l="0" t="0" r="7620" b="7620"/>
            <wp:wrapNone/>
            <wp:docPr id="21" name="Graphic 2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1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r w:rsidR="76385208">
        <w:t xml:space="preserve">The University’s </w:t>
      </w:r>
      <w:hyperlink r:id="rId29" w:history="1">
        <w:r w:rsidR="76385208" w:rsidRPr="00422A2B">
          <w:rPr>
            <w:rStyle w:val="Hyperlink"/>
            <w:i/>
            <w:iCs/>
          </w:rPr>
          <w:t>Mission Priority Examen</w:t>
        </w:r>
      </w:hyperlink>
      <w:r w:rsidR="76385208">
        <w:t>, a comprehensive self-assessment of the University’s Jesuit, Catholic heritage and educational mission, centers on three priorities</w:t>
      </w:r>
      <w:r w:rsidR="415706D4">
        <w:t>, which we have committed to strengthening over the next five years</w:t>
      </w:r>
      <w:r w:rsidR="7638520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87"/>
        <w:gridCol w:w="3003"/>
      </w:tblGrid>
      <w:tr w:rsidR="001B1918" w:rsidRPr="001B1918" w14:paraId="5841DC98" w14:textId="77777777" w:rsidTr="006837E6">
        <w:trPr>
          <w:trHeight w:val="823"/>
        </w:trPr>
        <w:tc>
          <w:tcPr>
            <w:tcW w:w="2430" w:type="dxa"/>
          </w:tcPr>
          <w:p w14:paraId="15473B21" w14:textId="2A8658AD" w:rsidR="001B1918" w:rsidRPr="001B1918" w:rsidRDefault="001B1918" w:rsidP="00782A38">
            <w:pPr>
              <w:jc w:val="center"/>
              <w:rPr>
                <w:b/>
                <w:bCs/>
              </w:rPr>
            </w:pPr>
            <w:r w:rsidRPr="001B1918">
              <w:rPr>
                <w:b/>
                <w:bCs/>
                <w:iCs/>
                <w:color w:val="004E30" w:themeColor="accent1"/>
              </w:rPr>
              <w:t>Ignatian Formation</w:t>
            </w:r>
          </w:p>
          <w:p w14:paraId="333D2180" w14:textId="77777777" w:rsidR="001B1918" w:rsidRPr="001B1918" w:rsidRDefault="001B1918" w:rsidP="00782A38">
            <w:pPr>
              <w:jc w:val="center"/>
              <w:rPr>
                <w:b/>
                <w:bCs/>
              </w:rPr>
            </w:pPr>
          </w:p>
        </w:tc>
        <w:tc>
          <w:tcPr>
            <w:tcW w:w="2487" w:type="dxa"/>
          </w:tcPr>
          <w:p w14:paraId="4B3AF2C2" w14:textId="358EAA6B" w:rsidR="001B1918" w:rsidRPr="001B1918" w:rsidRDefault="001B1918" w:rsidP="00782A38">
            <w:pPr>
              <w:jc w:val="center"/>
              <w:rPr>
                <w:b/>
                <w:bCs/>
              </w:rPr>
            </w:pPr>
            <w:r w:rsidRPr="001B1918">
              <w:rPr>
                <w:b/>
                <w:bCs/>
                <w:iCs/>
                <w:color w:val="004E30" w:themeColor="accent1"/>
              </w:rPr>
              <w:t>Equity and Inclusion</w:t>
            </w:r>
          </w:p>
        </w:tc>
        <w:tc>
          <w:tcPr>
            <w:tcW w:w="3003" w:type="dxa"/>
          </w:tcPr>
          <w:p w14:paraId="2F7FE35B" w14:textId="3D2C9B45" w:rsidR="001B1918" w:rsidRPr="001B1918" w:rsidRDefault="006837E6" w:rsidP="00782A38">
            <w:pPr>
              <w:jc w:val="center"/>
              <w:rPr>
                <w:b/>
                <w:bCs/>
              </w:rPr>
            </w:pPr>
            <w:r>
              <w:rPr>
                <w:rFonts w:asciiTheme="majorHAnsi" w:hAnsiTheme="majorHAnsi"/>
                <w:b/>
                <w:bCs/>
                <w:noProof/>
                <w:color w:val="004E30" w:themeColor="accent1"/>
                <w:sz w:val="24"/>
                <w:szCs w:val="24"/>
              </w:rPr>
              <w:drawing>
                <wp:anchor distT="0" distB="0" distL="114300" distR="114300" simplePos="0" relativeHeight="251658242" behindDoc="0" locked="0" layoutInCell="1" allowOverlap="1" wp14:anchorId="350A00DA" wp14:editId="2CEEB1F9">
                  <wp:simplePos x="0" y="0"/>
                  <wp:positionH relativeFrom="column">
                    <wp:posOffset>-167592</wp:posOffset>
                  </wp:positionH>
                  <wp:positionV relativeFrom="paragraph">
                    <wp:posOffset>-5080</wp:posOffset>
                  </wp:positionV>
                  <wp:extent cx="182880" cy="182880"/>
                  <wp:effectExtent l="0" t="0" r="7620" b="7620"/>
                  <wp:wrapNone/>
                  <wp:docPr id="23" name="Graphic 2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3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r w:rsidR="001B1918" w:rsidRPr="001B1918">
              <w:rPr>
                <w:b/>
                <w:bCs/>
                <w:iCs/>
                <w:color w:val="004E30" w:themeColor="accent1"/>
              </w:rPr>
              <w:t>Environmental Sustainability</w:t>
            </w:r>
          </w:p>
        </w:tc>
      </w:tr>
    </w:tbl>
    <w:p w14:paraId="5557C6F4" w14:textId="2C37880B" w:rsidR="006D1501" w:rsidRPr="00886C83" w:rsidRDefault="2B4C010A" w:rsidP="089A7814">
      <w:pPr>
        <w:rPr>
          <w:rFonts w:cstheme="minorHAnsi"/>
          <w:b/>
          <w:bCs/>
          <w:sz w:val="28"/>
          <w:szCs w:val="28"/>
        </w:rPr>
      </w:pPr>
      <w:r w:rsidRPr="00886C83">
        <w:rPr>
          <w:rFonts w:cstheme="minorHAnsi"/>
          <w:b/>
          <w:bCs/>
          <w:sz w:val="28"/>
          <w:szCs w:val="28"/>
        </w:rPr>
        <w:t>Loyola’s Core Values</w:t>
      </w:r>
    </w:p>
    <w:p w14:paraId="1623B6A3" w14:textId="77777777" w:rsidR="00C97520" w:rsidRDefault="00187DBD" w:rsidP="089A7814">
      <w:r>
        <w:t>Our core values as a university are rooted in the Jesuit, Catholic tradition</w:t>
      </w:r>
      <w:r w:rsidR="001746E7">
        <w:t xml:space="preserve">. From the time of their founding nearly 500 years ago, the Jesuits have had a distinctive way of looking at life. </w:t>
      </w:r>
      <w:r w:rsidR="001746E7" w:rsidRPr="00C97520">
        <w:t>The Ignatian worldview emphasizes</w:t>
      </w:r>
      <w:r w:rsidR="00C97520" w:rsidRPr="00C97520">
        <w:t>:</w:t>
      </w:r>
    </w:p>
    <w:p w14:paraId="4A2AA733" w14:textId="77777777" w:rsidR="00C97520" w:rsidRPr="00C97520" w:rsidRDefault="00C97520" w:rsidP="00C97520">
      <w:pPr>
        <w:pStyle w:val="ListParagraph"/>
        <w:numPr>
          <w:ilvl w:val="0"/>
          <w:numId w:val="48"/>
        </w:numPr>
      </w:pPr>
      <w:r w:rsidRPr="00C97520">
        <w:t>o</w:t>
      </w:r>
      <w:r w:rsidR="001746E7" w:rsidRPr="00C97520">
        <w:t xml:space="preserve">penness and enthusiasm toward the whole of God’s richly diverse creation and for the human person as its crowning </w:t>
      </w:r>
      <w:proofErr w:type="gramStart"/>
      <w:r w:rsidR="001746E7" w:rsidRPr="00C97520">
        <w:t>glory;</w:t>
      </w:r>
      <w:proofErr w:type="gramEnd"/>
      <w:r w:rsidR="001746E7" w:rsidRPr="00C97520">
        <w:t xml:space="preserve"> </w:t>
      </w:r>
    </w:p>
    <w:p w14:paraId="4FA99A11" w14:textId="77777777" w:rsidR="00C97520" w:rsidRPr="00C97520" w:rsidRDefault="001746E7" w:rsidP="00C97520">
      <w:pPr>
        <w:pStyle w:val="ListParagraph"/>
        <w:numPr>
          <w:ilvl w:val="0"/>
          <w:numId w:val="48"/>
        </w:numPr>
      </w:pPr>
      <w:r w:rsidRPr="00C97520">
        <w:t xml:space="preserve">hopefulness and pragmatism in seeking graced solutions to life’s challenges, tempered by realism and compassion about the reality of human </w:t>
      </w:r>
      <w:proofErr w:type="gramStart"/>
      <w:r w:rsidRPr="00C97520">
        <w:t>weakness;</w:t>
      </w:r>
      <w:proofErr w:type="gramEnd"/>
      <w:r w:rsidRPr="00C97520">
        <w:t xml:space="preserve"> </w:t>
      </w:r>
    </w:p>
    <w:p w14:paraId="6403E7D6" w14:textId="77777777" w:rsidR="00C97520" w:rsidRPr="00C97520" w:rsidRDefault="001746E7" w:rsidP="00C97520">
      <w:pPr>
        <w:pStyle w:val="ListParagraph"/>
        <w:numPr>
          <w:ilvl w:val="0"/>
          <w:numId w:val="48"/>
        </w:numPr>
      </w:pPr>
      <w:r w:rsidRPr="00C97520">
        <w:t>sustained critical attention to motivations and choices based on the conviction that individuals, through the exercise of their freedom, exert a real</w:t>
      </w:r>
      <w:r w:rsidR="00213018" w:rsidRPr="00C97520">
        <w:t xml:space="preserve"> </w:t>
      </w:r>
      <w:r w:rsidRPr="00C97520">
        <w:t>influence</w:t>
      </w:r>
      <w:r w:rsidR="00213018" w:rsidRPr="00C97520">
        <w:t xml:space="preserve"> </w:t>
      </w:r>
      <w:r w:rsidRPr="00C97520">
        <w:t>on</w:t>
      </w:r>
      <w:r w:rsidR="00213018" w:rsidRPr="00C97520">
        <w:t xml:space="preserve"> </w:t>
      </w:r>
      <w:r w:rsidRPr="00C97520">
        <w:t>their</w:t>
      </w:r>
      <w:r w:rsidR="00213018" w:rsidRPr="00C97520">
        <w:t xml:space="preserve"> </w:t>
      </w:r>
      <w:r w:rsidRPr="00C97520">
        <w:t>world</w:t>
      </w:r>
      <w:r w:rsidR="00213018" w:rsidRPr="00C97520">
        <w:t xml:space="preserve"> </w:t>
      </w:r>
      <w:r w:rsidRPr="00C97520">
        <w:t>and</w:t>
      </w:r>
      <w:r w:rsidR="00213018" w:rsidRPr="00C97520">
        <w:t xml:space="preserve"> </w:t>
      </w:r>
      <w:r w:rsidRPr="00C97520">
        <w:t>one</w:t>
      </w:r>
      <w:r w:rsidR="00213018" w:rsidRPr="00C97520">
        <w:t xml:space="preserve"> </w:t>
      </w:r>
      <w:r w:rsidRPr="00C97520">
        <w:t>another;</w:t>
      </w:r>
      <w:r w:rsidR="00213018" w:rsidRPr="00C97520">
        <w:t xml:space="preserve"> </w:t>
      </w:r>
      <w:r w:rsidRPr="00C97520">
        <w:t>and</w:t>
      </w:r>
      <w:r w:rsidR="00213018" w:rsidRPr="00C97520">
        <w:t xml:space="preserve"> </w:t>
      </w:r>
    </w:p>
    <w:p w14:paraId="54CC915D" w14:textId="388867D3" w:rsidR="001746E7" w:rsidRPr="00C97520" w:rsidRDefault="001746E7" w:rsidP="00C97520">
      <w:pPr>
        <w:pStyle w:val="ListParagraph"/>
        <w:numPr>
          <w:ilvl w:val="0"/>
          <w:numId w:val="48"/>
        </w:numPr>
      </w:pPr>
      <w:r w:rsidRPr="00C97520">
        <w:t>commitment</w:t>
      </w:r>
      <w:r w:rsidR="00213018" w:rsidRPr="00C97520">
        <w:t xml:space="preserve"> </w:t>
      </w:r>
      <w:r w:rsidRPr="00C97520">
        <w:t>to</w:t>
      </w:r>
      <w:r w:rsidR="00213018" w:rsidRPr="00C97520">
        <w:t xml:space="preserve"> </w:t>
      </w:r>
      <w:r w:rsidRPr="00C97520">
        <w:t>a</w:t>
      </w:r>
      <w:r w:rsidR="00213018" w:rsidRPr="00C97520">
        <w:t xml:space="preserve"> </w:t>
      </w:r>
      <w:r w:rsidRPr="00C97520">
        <w:t>life</w:t>
      </w:r>
      <w:r w:rsidR="00213018" w:rsidRPr="00C97520">
        <w:t xml:space="preserve"> </w:t>
      </w:r>
      <w:r w:rsidRPr="00C97520">
        <w:t>of</w:t>
      </w:r>
      <w:r w:rsidR="00213018" w:rsidRPr="00C97520">
        <w:t xml:space="preserve"> </w:t>
      </w:r>
      <w:r w:rsidRPr="00C97520">
        <w:t>growing</w:t>
      </w:r>
      <w:r w:rsidR="00213018" w:rsidRPr="00C97520">
        <w:t xml:space="preserve"> </w:t>
      </w:r>
      <w:r w:rsidRPr="00C97520">
        <w:t>integrity</w:t>
      </w:r>
      <w:r w:rsidR="00213018" w:rsidRPr="00C97520">
        <w:t xml:space="preserve"> </w:t>
      </w:r>
      <w:r w:rsidRPr="00C97520">
        <w:t>and</w:t>
      </w:r>
      <w:r w:rsidR="00213018" w:rsidRPr="00C97520">
        <w:t xml:space="preserve"> </w:t>
      </w:r>
      <w:r w:rsidRPr="00C97520">
        <w:t>increasing</w:t>
      </w:r>
      <w:r w:rsidR="00213018" w:rsidRPr="00C97520">
        <w:t xml:space="preserve"> </w:t>
      </w:r>
      <w:r w:rsidRPr="00C97520">
        <w:t>service</w:t>
      </w:r>
      <w:r w:rsidR="00213018" w:rsidRPr="00C97520">
        <w:t xml:space="preserve"> </w:t>
      </w:r>
      <w:r w:rsidRPr="00C97520">
        <w:t>to</w:t>
      </w:r>
      <w:r w:rsidR="00213018" w:rsidRPr="00C97520">
        <w:t xml:space="preserve"> </w:t>
      </w:r>
      <w:r w:rsidRPr="00C97520">
        <w:t>God</w:t>
      </w:r>
      <w:r w:rsidR="00213018" w:rsidRPr="00C97520">
        <w:t xml:space="preserve"> </w:t>
      </w:r>
      <w:r w:rsidRPr="00C97520">
        <w:t>and</w:t>
      </w:r>
      <w:r w:rsidR="00213018" w:rsidRPr="00C97520">
        <w:t xml:space="preserve"> </w:t>
      </w:r>
      <w:r w:rsidRPr="00C97520">
        <w:t>to</w:t>
      </w:r>
      <w:r w:rsidR="00213018" w:rsidRPr="00C97520">
        <w:t xml:space="preserve"> </w:t>
      </w:r>
      <w:r w:rsidRPr="00C97520">
        <w:t>others.</w:t>
      </w:r>
      <w:r w:rsidR="00213018" w:rsidRPr="00C97520">
        <w:t xml:space="preserve"> </w:t>
      </w:r>
    </w:p>
    <w:p w14:paraId="7D5A221A" w14:textId="77777777" w:rsidR="004A1CBE" w:rsidRDefault="001746E7" w:rsidP="004A1CBE">
      <w:r>
        <w:t>As</w:t>
      </w:r>
      <w:r w:rsidR="00213018">
        <w:t xml:space="preserve"> </w:t>
      </w:r>
      <w:r>
        <w:t>a</w:t>
      </w:r>
      <w:r w:rsidR="00213018">
        <w:t xml:space="preserve"> </w:t>
      </w:r>
      <w:r>
        <w:t>Jesuit,</w:t>
      </w:r>
      <w:r w:rsidR="00213018">
        <w:t xml:space="preserve"> </w:t>
      </w:r>
      <w:r>
        <w:t>Catholic</w:t>
      </w:r>
      <w:r w:rsidR="00213018">
        <w:t xml:space="preserve"> </w:t>
      </w:r>
      <w:r>
        <w:t>university</w:t>
      </w:r>
      <w:r w:rsidR="00213018">
        <w:t xml:space="preserve"> </w:t>
      </w:r>
      <w:r>
        <w:t>with</w:t>
      </w:r>
      <w:r w:rsidR="00213018">
        <w:t xml:space="preserve"> </w:t>
      </w:r>
      <w:r>
        <w:t>a 170</w:t>
      </w:r>
      <w:r w:rsidR="00213018" w:rsidRPr="01AA96FE">
        <w:rPr>
          <w:rFonts w:ascii="Cambria Math" w:hAnsi="Cambria Math" w:cs="Cambria Math"/>
        </w:rPr>
        <w:t>-</w:t>
      </w:r>
      <w:r>
        <w:t>year</w:t>
      </w:r>
      <w:r w:rsidR="00213018">
        <w:t xml:space="preserve"> </w:t>
      </w:r>
      <w:r>
        <w:t>history,</w:t>
      </w:r>
      <w:r w:rsidR="00213018">
        <w:t xml:space="preserve"> </w:t>
      </w:r>
      <w:r>
        <w:t>Loyola</w:t>
      </w:r>
      <w:r w:rsidR="00213018">
        <w:t xml:space="preserve"> </w:t>
      </w:r>
      <w:r>
        <w:t>University</w:t>
      </w:r>
      <w:r w:rsidR="00213018">
        <w:t xml:space="preserve"> </w:t>
      </w:r>
      <w:r>
        <w:t>Maryland</w:t>
      </w:r>
      <w:r w:rsidR="00213018">
        <w:t xml:space="preserve"> </w:t>
      </w:r>
      <w:r>
        <w:t>adopts</w:t>
      </w:r>
      <w:r w:rsidR="00213018">
        <w:t xml:space="preserve"> </w:t>
      </w:r>
      <w:r>
        <w:t>and</w:t>
      </w:r>
      <w:r w:rsidR="00213018">
        <w:t xml:space="preserve"> </w:t>
      </w:r>
      <w:hyperlink r:id="rId32" w:anchor="academic-excellence" w:history="1">
        <w:r w:rsidRPr="00A81E78">
          <w:t>adapts</w:t>
        </w:r>
      </w:hyperlink>
      <w:r w:rsidR="00213018">
        <w:t xml:space="preserve"> </w:t>
      </w:r>
      <w:r>
        <w:t>these</w:t>
      </w:r>
      <w:r w:rsidR="00213018">
        <w:t xml:space="preserve"> </w:t>
      </w:r>
      <w:r>
        <w:t>characteristic</w:t>
      </w:r>
      <w:r w:rsidR="00213018">
        <w:t xml:space="preserve"> </w:t>
      </w:r>
      <w:r>
        <w:t>emphases</w:t>
      </w:r>
      <w:r w:rsidR="00213018">
        <w:t xml:space="preserve"> </w:t>
      </w:r>
      <w:r>
        <w:t>of</w:t>
      </w:r>
      <w:r w:rsidR="00213018">
        <w:t xml:space="preserve"> </w:t>
      </w:r>
      <w:r>
        <w:t>the</w:t>
      </w:r>
      <w:r w:rsidR="00213018">
        <w:t xml:space="preserve"> </w:t>
      </w:r>
      <w:r>
        <w:t>Ignatian</w:t>
      </w:r>
      <w:r w:rsidR="00213018">
        <w:t xml:space="preserve"> </w:t>
      </w:r>
      <w:r>
        <w:t>heritage</w:t>
      </w:r>
      <w:r w:rsidR="00213018">
        <w:t xml:space="preserve"> </w:t>
      </w:r>
      <w:r>
        <w:t>and</w:t>
      </w:r>
      <w:r w:rsidR="00213018">
        <w:t xml:space="preserve"> </w:t>
      </w:r>
      <w:r>
        <w:t>reflects</w:t>
      </w:r>
      <w:r w:rsidR="00213018">
        <w:t xml:space="preserve"> </w:t>
      </w:r>
      <w:r>
        <w:t>them</w:t>
      </w:r>
      <w:r w:rsidR="005508E6">
        <w:t xml:space="preserve"> </w:t>
      </w:r>
      <w:r>
        <w:t>in</w:t>
      </w:r>
      <w:r w:rsidR="005508E6">
        <w:t xml:space="preserve"> </w:t>
      </w:r>
      <w:r>
        <w:t>its</w:t>
      </w:r>
      <w:r w:rsidR="005508E6">
        <w:t xml:space="preserve"> </w:t>
      </w:r>
      <w:r>
        <w:t>life</w:t>
      </w:r>
      <w:r w:rsidR="005508E6">
        <w:t xml:space="preserve"> </w:t>
      </w:r>
      <w:r>
        <w:t>and</w:t>
      </w:r>
      <w:r w:rsidR="005508E6">
        <w:t xml:space="preserve"> </w:t>
      </w:r>
      <w:r>
        <w:t>work</w:t>
      </w:r>
      <w:r w:rsidR="005508E6">
        <w:t xml:space="preserve"> </w:t>
      </w:r>
      <w:r>
        <w:t>by</w:t>
      </w:r>
      <w:r w:rsidR="005508E6">
        <w:t xml:space="preserve"> </w:t>
      </w:r>
      <w:r>
        <w:t>encouraging</w:t>
      </w:r>
      <w:r w:rsidR="005508E6">
        <w:t xml:space="preserve"> all </w:t>
      </w:r>
      <w:r>
        <w:t>its</w:t>
      </w:r>
      <w:r w:rsidR="005508E6">
        <w:t xml:space="preserve"> </w:t>
      </w:r>
      <w:r>
        <w:t>constituents</w:t>
      </w:r>
      <w:r w:rsidR="005508E6">
        <w:t xml:space="preserve"> </w:t>
      </w:r>
      <w:r>
        <w:t>to</w:t>
      </w:r>
      <w:r w:rsidR="005508E6">
        <w:t xml:space="preserve"> </w:t>
      </w:r>
      <w:r>
        <w:t>cultivate</w:t>
      </w:r>
      <w:r w:rsidR="005508E6">
        <w:t xml:space="preserve"> </w:t>
      </w:r>
      <w:r>
        <w:t>and</w:t>
      </w:r>
      <w:r w:rsidR="005508E6">
        <w:t xml:space="preserve"> </w:t>
      </w:r>
      <w:r>
        <w:t>to</w:t>
      </w:r>
      <w:r w:rsidR="005508E6">
        <w:t xml:space="preserve"> </w:t>
      </w:r>
      <w:r>
        <w:t>live</w:t>
      </w:r>
      <w:r w:rsidR="005508E6">
        <w:t xml:space="preserve"> </w:t>
      </w:r>
      <w:r>
        <w:t>by</w:t>
      </w:r>
      <w:r w:rsidR="005508E6">
        <w:t xml:space="preserve"> </w:t>
      </w:r>
      <w:r>
        <w:t>certain</w:t>
      </w:r>
      <w:r w:rsidR="005508E6">
        <w:t xml:space="preserve"> </w:t>
      </w:r>
      <w:r>
        <w:t>core</w:t>
      </w:r>
      <w:r w:rsidR="005508E6">
        <w:t xml:space="preserve"> </w:t>
      </w:r>
      <w:r>
        <w:t>values.</w:t>
      </w:r>
      <w:r w:rsidR="00187DBD">
        <w:t xml:space="preserve"> </w:t>
      </w:r>
      <w:r w:rsidR="005508E6">
        <w:t xml:space="preserve">These </w:t>
      </w:r>
      <w:hyperlink r:id="rId33" w:history="1">
        <w:r w:rsidR="005508E6" w:rsidRPr="00C77A1D">
          <w:rPr>
            <w:rStyle w:val="Hyperlink"/>
          </w:rPr>
          <w:t>values</w:t>
        </w:r>
      </w:hyperlink>
      <w:r w:rsidR="005508E6">
        <w:t xml:space="preserve"> are</w:t>
      </w:r>
      <w:r w:rsidR="00187DB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3967"/>
      </w:tblGrid>
      <w:tr w:rsidR="00F7771B" w14:paraId="5051B04E" w14:textId="77777777" w:rsidTr="00541528">
        <w:trPr>
          <w:trHeight w:val="1845"/>
        </w:trPr>
        <w:tc>
          <w:tcPr>
            <w:tcW w:w="4315" w:type="dxa"/>
          </w:tcPr>
          <w:p w14:paraId="015F67D9" w14:textId="77777777" w:rsidR="00F7771B" w:rsidRPr="004A1CBE" w:rsidRDefault="00715C86" w:rsidP="00F7771B">
            <w:pPr>
              <w:pStyle w:val="ListParagraph"/>
              <w:numPr>
                <w:ilvl w:val="0"/>
                <w:numId w:val="4"/>
              </w:numPr>
              <w:rPr>
                <w:rStyle w:val="Hyperlink"/>
                <w:color w:val="auto"/>
                <w:u w:val="none"/>
              </w:rPr>
            </w:pPr>
            <w:hyperlink r:id="rId34" w:anchor="academic-excellence" w:history="1">
              <w:r w:rsidR="00F7771B" w:rsidRPr="00122238">
                <w:rPr>
                  <w:rStyle w:val="Hyperlink"/>
                </w:rPr>
                <w:t>Academic Excellence</w:t>
              </w:r>
            </w:hyperlink>
          </w:p>
          <w:p w14:paraId="441F9479" w14:textId="77777777" w:rsidR="00F7771B" w:rsidRPr="00A81E78" w:rsidRDefault="00715C86" w:rsidP="00F7771B">
            <w:pPr>
              <w:pStyle w:val="ListParagraph"/>
              <w:numPr>
                <w:ilvl w:val="0"/>
                <w:numId w:val="4"/>
              </w:numPr>
            </w:pPr>
            <w:hyperlink r:id="rId35" w:anchor="whole-person" w:history="1">
              <w:r w:rsidR="00F7771B" w:rsidRPr="0017492C">
                <w:rPr>
                  <w:rStyle w:val="Hyperlink"/>
                </w:rPr>
                <w:t>Focus on the Whole Person</w:t>
              </w:r>
            </w:hyperlink>
          </w:p>
          <w:p w14:paraId="0A8FB8FB" w14:textId="77777777" w:rsidR="00F7771B" w:rsidRPr="00A81E78" w:rsidRDefault="00715C86" w:rsidP="00F7771B">
            <w:pPr>
              <w:pStyle w:val="ListParagraph"/>
              <w:numPr>
                <w:ilvl w:val="0"/>
                <w:numId w:val="4"/>
              </w:numPr>
            </w:pPr>
            <w:hyperlink r:id="rId36" w:anchor="integrity-honesty" w:history="1">
              <w:r w:rsidR="00F7771B" w:rsidRPr="0017492C">
                <w:rPr>
                  <w:rStyle w:val="Hyperlink"/>
                </w:rPr>
                <w:t>Integrity and Honesty</w:t>
              </w:r>
            </w:hyperlink>
          </w:p>
          <w:p w14:paraId="46B83E04" w14:textId="77777777" w:rsidR="00F7771B" w:rsidRPr="00A81E78" w:rsidRDefault="00715C86" w:rsidP="00F7771B">
            <w:pPr>
              <w:pStyle w:val="ListParagraph"/>
              <w:numPr>
                <w:ilvl w:val="0"/>
                <w:numId w:val="4"/>
              </w:numPr>
            </w:pPr>
            <w:hyperlink r:id="rId37" w:anchor="diversity" w:history="1">
              <w:r w:rsidR="00F7771B" w:rsidRPr="00F913DD">
                <w:rPr>
                  <w:rStyle w:val="Hyperlink"/>
                </w:rPr>
                <w:t>Diversity</w:t>
              </w:r>
            </w:hyperlink>
          </w:p>
          <w:p w14:paraId="252FE836" w14:textId="77777777" w:rsidR="00F7771B" w:rsidRPr="00A81E78" w:rsidRDefault="00715C86" w:rsidP="00F7771B">
            <w:pPr>
              <w:pStyle w:val="ListParagraph"/>
              <w:numPr>
                <w:ilvl w:val="0"/>
                <w:numId w:val="4"/>
              </w:numPr>
            </w:pPr>
            <w:hyperlink r:id="rId38" w:anchor="community" w:history="1">
              <w:r w:rsidR="00F7771B" w:rsidRPr="00F913DD">
                <w:rPr>
                  <w:rStyle w:val="Hyperlink"/>
                </w:rPr>
                <w:t>Community</w:t>
              </w:r>
            </w:hyperlink>
          </w:p>
          <w:p w14:paraId="4C254683" w14:textId="77777777" w:rsidR="00F7771B" w:rsidRDefault="00F7771B" w:rsidP="004A1CBE"/>
        </w:tc>
        <w:tc>
          <w:tcPr>
            <w:tcW w:w="4315" w:type="dxa"/>
          </w:tcPr>
          <w:p w14:paraId="7A042D97" w14:textId="77777777" w:rsidR="00F7771B" w:rsidRPr="00A81E78" w:rsidRDefault="00715C86" w:rsidP="00F7771B">
            <w:pPr>
              <w:pStyle w:val="ListParagraph"/>
              <w:numPr>
                <w:ilvl w:val="0"/>
                <w:numId w:val="4"/>
              </w:numPr>
            </w:pPr>
            <w:hyperlink r:id="rId39" w:anchor="justice" w:history="1">
              <w:r w:rsidR="00F7771B" w:rsidRPr="00F913DD">
                <w:rPr>
                  <w:rStyle w:val="Hyperlink"/>
                </w:rPr>
                <w:t>Justice</w:t>
              </w:r>
            </w:hyperlink>
          </w:p>
          <w:p w14:paraId="0D55F544" w14:textId="77777777" w:rsidR="00F7771B" w:rsidRPr="00A81E78" w:rsidRDefault="00715C86" w:rsidP="00F7771B">
            <w:pPr>
              <w:pStyle w:val="ListParagraph"/>
              <w:numPr>
                <w:ilvl w:val="0"/>
                <w:numId w:val="4"/>
              </w:numPr>
            </w:pPr>
            <w:hyperlink r:id="rId40" w:anchor="service" w:history="1">
              <w:r w:rsidR="00F7771B" w:rsidRPr="00137640">
                <w:rPr>
                  <w:rStyle w:val="Hyperlink"/>
                </w:rPr>
                <w:t>Service</w:t>
              </w:r>
            </w:hyperlink>
          </w:p>
          <w:p w14:paraId="35AEEB79" w14:textId="77777777" w:rsidR="00F7771B" w:rsidRPr="00A81E78" w:rsidRDefault="00715C86" w:rsidP="00F7771B">
            <w:pPr>
              <w:pStyle w:val="ListParagraph"/>
              <w:numPr>
                <w:ilvl w:val="0"/>
                <w:numId w:val="4"/>
              </w:numPr>
            </w:pPr>
            <w:hyperlink r:id="rId41" w:anchor="leadership" w:history="1">
              <w:r w:rsidR="00F7771B" w:rsidRPr="00137640">
                <w:rPr>
                  <w:rStyle w:val="Hyperlink"/>
                </w:rPr>
                <w:t>Leadership</w:t>
              </w:r>
            </w:hyperlink>
          </w:p>
          <w:p w14:paraId="128C5C86" w14:textId="77777777" w:rsidR="00F7771B" w:rsidRPr="00A81E78" w:rsidRDefault="00715C86" w:rsidP="00F7771B">
            <w:pPr>
              <w:pStyle w:val="ListParagraph"/>
              <w:numPr>
                <w:ilvl w:val="0"/>
                <w:numId w:val="4"/>
              </w:numPr>
            </w:pPr>
            <w:hyperlink r:id="rId42" w:anchor="discernment" w:history="1">
              <w:r w:rsidR="00F7771B" w:rsidRPr="00191DBA">
                <w:rPr>
                  <w:rStyle w:val="Hyperlink"/>
                </w:rPr>
                <w:t>Discernment</w:t>
              </w:r>
            </w:hyperlink>
          </w:p>
          <w:p w14:paraId="2DC632CF" w14:textId="77777777" w:rsidR="00F7771B" w:rsidRPr="004A1CBE" w:rsidRDefault="00715C86" w:rsidP="00F7771B">
            <w:pPr>
              <w:pStyle w:val="ListParagraph"/>
              <w:numPr>
                <w:ilvl w:val="0"/>
                <w:numId w:val="4"/>
              </w:numPr>
              <w:rPr>
                <w:rFonts w:asciiTheme="majorHAnsi" w:hAnsiTheme="majorHAnsi"/>
                <w:b/>
                <w:bCs/>
                <w:color w:val="004E30" w:themeColor="accent1"/>
                <w:sz w:val="24"/>
                <w:szCs w:val="24"/>
              </w:rPr>
            </w:pPr>
            <w:hyperlink r:id="rId43" w:anchor="improve" w:history="1">
              <w:r w:rsidR="00F7771B" w:rsidRPr="00191DBA">
                <w:rPr>
                  <w:rStyle w:val="Hyperlink"/>
                </w:rPr>
                <w:t>Constant Challenge to Improve</w:t>
              </w:r>
            </w:hyperlink>
          </w:p>
          <w:p w14:paraId="4D0EEAC7" w14:textId="77777777" w:rsidR="00F7771B" w:rsidRDefault="00F7771B" w:rsidP="004A1CBE"/>
        </w:tc>
      </w:tr>
    </w:tbl>
    <w:p w14:paraId="489C28DD" w14:textId="77777777" w:rsidR="00B43172" w:rsidRDefault="00B43172" w:rsidP="004A1CBE">
      <w:pPr>
        <w:rPr>
          <w:rFonts w:cstheme="minorHAnsi"/>
          <w:b/>
          <w:bCs/>
          <w:sz w:val="28"/>
          <w:szCs w:val="28"/>
        </w:rPr>
      </w:pPr>
    </w:p>
    <w:p w14:paraId="25D38E15" w14:textId="2EDF53BC" w:rsidR="00A44698" w:rsidRPr="004A1CBE" w:rsidRDefault="004A1CBE" w:rsidP="004A1CBE">
      <w:pPr>
        <w:rPr>
          <w:rFonts w:asciiTheme="majorHAnsi" w:hAnsiTheme="majorHAnsi"/>
          <w:b/>
          <w:bCs/>
          <w:color w:val="004E30" w:themeColor="accent1"/>
          <w:sz w:val="24"/>
          <w:szCs w:val="24"/>
        </w:rPr>
      </w:pPr>
      <w:r w:rsidRPr="00886C83">
        <w:rPr>
          <w:rFonts w:cstheme="minorHAnsi"/>
          <w:b/>
          <w:bCs/>
          <w:sz w:val="28"/>
          <w:szCs w:val="28"/>
        </w:rPr>
        <w:t>Di</w:t>
      </w:r>
      <w:r w:rsidR="41B89F1A" w:rsidRPr="00886C83">
        <w:rPr>
          <w:rFonts w:cstheme="minorHAnsi"/>
          <w:b/>
          <w:bCs/>
          <w:sz w:val="28"/>
          <w:szCs w:val="28"/>
        </w:rPr>
        <w:t>versity</w:t>
      </w:r>
      <w:r w:rsidR="76385208" w:rsidRPr="00886C83">
        <w:rPr>
          <w:rFonts w:cstheme="minorHAnsi"/>
          <w:b/>
          <w:bCs/>
          <w:sz w:val="28"/>
          <w:szCs w:val="28"/>
        </w:rPr>
        <w:t>,</w:t>
      </w:r>
      <w:r w:rsidR="41B89F1A" w:rsidRPr="00886C83">
        <w:rPr>
          <w:rFonts w:cstheme="minorHAnsi"/>
          <w:b/>
          <w:bCs/>
          <w:sz w:val="28"/>
          <w:szCs w:val="28"/>
        </w:rPr>
        <w:t xml:space="preserve"> Equity</w:t>
      </w:r>
      <w:r w:rsidR="76385208" w:rsidRPr="00886C83">
        <w:rPr>
          <w:rFonts w:cstheme="minorHAnsi"/>
          <w:b/>
          <w:bCs/>
          <w:sz w:val="28"/>
          <w:szCs w:val="28"/>
        </w:rPr>
        <w:t>,</w:t>
      </w:r>
      <w:r w:rsidR="41B89F1A" w:rsidRPr="00886C83">
        <w:rPr>
          <w:rFonts w:cstheme="minorHAnsi"/>
          <w:b/>
          <w:bCs/>
          <w:sz w:val="28"/>
          <w:szCs w:val="28"/>
        </w:rPr>
        <w:t xml:space="preserve"> and Inclusion </w:t>
      </w:r>
      <w:r w:rsidR="32875B18" w:rsidRPr="00886C83">
        <w:rPr>
          <w:rFonts w:cstheme="minorHAnsi"/>
          <w:b/>
          <w:bCs/>
          <w:sz w:val="28"/>
          <w:szCs w:val="28"/>
        </w:rPr>
        <w:t>Strategic Plan</w:t>
      </w:r>
      <w:r w:rsidR="00527D8C" w:rsidRPr="00886C83">
        <w:rPr>
          <w:rFonts w:cstheme="minorHAnsi"/>
          <w:b/>
          <w:bCs/>
          <w:sz w:val="28"/>
          <w:szCs w:val="28"/>
        </w:rPr>
        <w:t>, 2020-2023</w:t>
      </w:r>
    </w:p>
    <w:p w14:paraId="6B2289B0" w14:textId="5908D896" w:rsidR="00A44698" w:rsidRPr="00A44698" w:rsidRDefault="00A44698" w:rsidP="3339DF05">
      <w:r w:rsidRPr="00A44698">
        <w:t xml:space="preserve">Adopted in October 2020, </w:t>
      </w:r>
      <w:r>
        <w:t xml:space="preserve">the Loyola community committed to taking specific steps to </w:t>
      </w:r>
      <w:r w:rsidR="00155707">
        <w:t xml:space="preserve">grow in better living out our commitment to diversity, equity, and inclusion. The </w:t>
      </w:r>
      <w:r w:rsidR="00575E28">
        <w:t>goals</w:t>
      </w:r>
      <w:r w:rsidR="00155707">
        <w:t xml:space="preserve"> </w:t>
      </w:r>
      <w:r w:rsidR="00BB4962">
        <w:t xml:space="preserve">outlined in the plan </w:t>
      </w:r>
      <w:r w:rsidR="00155707">
        <w:t>are listed below</w:t>
      </w:r>
      <w:r w:rsidR="00761B22">
        <w:t>. I</w:t>
      </w:r>
      <w:r w:rsidR="00155707">
        <w:t xml:space="preserve">ndividuals are encouraged to read the entire plan and </w:t>
      </w:r>
      <w:r w:rsidR="00BB4962">
        <w:t xml:space="preserve">updates on </w:t>
      </w:r>
      <w:r w:rsidR="00155707">
        <w:t xml:space="preserve">implementation </w:t>
      </w:r>
      <w:r w:rsidR="00BB4962">
        <w:t xml:space="preserve">to date </w:t>
      </w:r>
      <w:r w:rsidR="00155707">
        <w:t xml:space="preserve">on the </w:t>
      </w:r>
      <w:hyperlink r:id="rId44" w:history="1">
        <w:r w:rsidR="00155707" w:rsidRPr="00C77A1D">
          <w:rPr>
            <w:rStyle w:val="Hyperlink"/>
          </w:rPr>
          <w:t>website</w:t>
        </w:r>
      </w:hyperlink>
      <w:r w:rsidR="00761B22">
        <w:t>.</w:t>
      </w:r>
    </w:p>
    <w:p w14:paraId="000D96E9" w14:textId="08CDEA46" w:rsidR="009A32CE" w:rsidRDefault="00E318AE" w:rsidP="00E318AE">
      <w:pPr>
        <w:ind w:left="720"/>
      </w:pPr>
      <w:r>
        <w:rPr>
          <w:b/>
          <w:bCs/>
          <w:iCs/>
          <w:noProof/>
          <w:color w:val="004E30" w:themeColor="accent1"/>
        </w:rPr>
        <w:drawing>
          <wp:anchor distT="0" distB="0" distL="114300" distR="114300" simplePos="0" relativeHeight="251658244" behindDoc="0" locked="0" layoutInCell="1" allowOverlap="1" wp14:anchorId="26EC64D3" wp14:editId="097E6F57">
            <wp:simplePos x="0" y="0"/>
            <wp:positionH relativeFrom="column">
              <wp:posOffset>111125</wp:posOffset>
            </wp:positionH>
            <wp:positionV relativeFrom="paragraph">
              <wp:posOffset>9525</wp:posOffset>
            </wp:positionV>
            <wp:extent cx="274320" cy="274320"/>
            <wp:effectExtent l="0" t="0" r="0" b="0"/>
            <wp:wrapNone/>
            <wp:docPr id="24" name="Graphic 2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1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175B1F" w:rsidRPr="00E318AE">
        <w:rPr>
          <w:b/>
          <w:bCs/>
          <w:color w:val="004E30" w:themeColor="accent1"/>
        </w:rPr>
        <w:t>Education, Professional Development, and Assessment</w:t>
      </w:r>
      <w:r w:rsidR="00175B1F">
        <w:t xml:space="preserve">: </w:t>
      </w:r>
      <w:r w:rsidR="00175B1F" w:rsidRPr="00175B1F">
        <w:t>Develop an education, professional development, and assessment framework through which systemic change may occur and lead toward equitable and inclusive excellence across the University</w:t>
      </w:r>
      <w:r w:rsidR="009A32CE">
        <w:t>.</w:t>
      </w:r>
    </w:p>
    <w:p w14:paraId="28F0C164" w14:textId="5EA1299D" w:rsidR="009A32CE" w:rsidRDefault="00E318AE" w:rsidP="00E318AE">
      <w:pPr>
        <w:ind w:left="720"/>
      </w:pPr>
      <w:r>
        <w:rPr>
          <w:rFonts w:asciiTheme="majorHAnsi" w:hAnsiTheme="majorHAnsi"/>
          <w:b/>
          <w:bCs/>
          <w:noProof/>
          <w:color w:val="004E30" w:themeColor="accent1"/>
          <w:sz w:val="24"/>
          <w:szCs w:val="24"/>
        </w:rPr>
        <w:drawing>
          <wp:anchor distT="0" distB="0" distL="114300" distR="114300" simplePos="0" relativeHeight="251658246" behindDoc="0" locked="0" layoutInCell="1" allowOverlap="1" wp14:anchorId="78F2ACE1" wp14:editId="5282183F">
            <wp:simplePos x="0" y="0"/>
            <wp:positionH relativeFrom="column">
              <wp:posOffset>109855</wp:posOffset>
            </wp:positionH>
            <wp:positionV relativeFrom="paragraph">
              <wp:posOffset>13970</wp:posOffset>
            </wp:positionV>
            <wp:extent cx="274320" cy="274320"/>
            <wp:effectExtent l="0" t="0" r="0" b="0"/>
            <wp:wrapNone/>
            <wp:docPr id="25" name="Graphic 25"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FE3069" w:rsidRPr="00E318AE">
        <w:rPr>
          <w:b/>
          <w:bCs/>
          <w:color w:val="004E30" w:themeColor="accent1"/>
        </w:rPr>
        <w:t>Inclusion and Accessibility</w:t>
      </w:r>
      <w:r w:rsidR="00FE3069">
        <w:t>: Ensure more inclusive and accessible physical, virtual, sociocultural, and developmental spaces exist so members of our community can work, learn, live, and thrive.</w:t>
      </w:r>
    </w:p>
    <w:p w14:paraId="07A2A0F1" w14:textId="67C64FFD" w:rsidR="008721F6" w:rsidRDefault="00E318AE" w:rsidP="00E318AE">
      <w:pPr>
        <w:ind w:left="720"/>
      </w:pPr>
      <w:r>
        <w:rPr>
          <w:rFonts w:asciiTheme="majorHAnsi" w:hAnsiTheme="majorHAnsi"/>
          <w:b/>
          <w:bCs/>
          <w:noProof/>
          <w:color w:val="004E30" w:themeColor="accent1"/>
          <w:sz w:val="24"/>
          <w:szCs w:val="24"/>
        </w:rPr>
        <w:drawing>
          <wp:anchor distT="0" distB="0" distL="114300" distR="114300" simplePos="0" relativeHeight="251658247" behindDoc="0" locked="0" layoutInCell="1" allowOverlap="1" wp14:anchorId="2A22DB79" wp14:editId="63E91934">
            <wp:simplePos x="0" y="0"/>
            <wp:positionH relativeFrom="column">
              <wp:posOffset>109855</wp:posOffset>
            </wp:positionH>
            <wp:positionV relativeFrom="paragraph">
              <wp:posOffset>8255</wp:posOffset>
            </wp:positionV>
            <wp:extent cx="274320" cy="274320"/>
            <wp:effectExtent l="0" t="0" r="0" b="0"/>
            <wp:wrapNone/>
            <wp:docPr id="26" name="Graphic 26"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3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0B5F38" w:rsidRPr="00E318AE">
        <w:rPr>
          <w:b/>
          <w:bCs/>
          <w:color w:val="004E30" w:themeColor="accent1"/>
        </w:rPr>
        <w:t>Ignatian Citizenship</w:t>
      </w:r>
      <w:r w:rsidR="000B5F38">
        <w:t>: Use mind, body, and spirit to listen for a higher calling; look for a deeper purpose; and lean into a journey that results in transformational change and the articulation of voice that embraces building bridges, seeing local and global issues as interconnected, and taking on the responsibility to apply Jesuit values to make a difference in the world.</w:t>
      </w:r>
    </w:p>
    <w:p w14:paraId="268E75A0" w14:textId="40DAB944" w:rsidR="006D1501" w:rsidRDefault="008721F6" w:rsidP="006D1501">
      <w:r>
        <w:t>The DEI plan as outlined runs through 2023. Our strategic plan will launch in spring 2024. As we develop our strategic goals and initiatives</w:t>
      </w:r>
      <w:r w:rsidR="4706B3D9">
        <w:t>,</w:t>
      </w:r>
      <w:r>
        <w:t xml:space="preserve"> we </w:t>
      </w:r>
      <w:r w:rsidR="009D63F0">
        <w:t>will</w:t>
      </w:r>
      <w:r>
        <w:t xml:space="preserve"> ensure that we continue the work started in the DEI strategic plan and build upon it to make it a more integral part of our </w:t>
      </w:r>
      <w:r w:rsidR="0087624F">
        <w:t xml:space="preserve">life at Loyola. </w:t>
      </w:r>
      <w:bookmarkStart w:id="34" w:name="_Toc122962380"/>
      <w:bookmarkStart w:id="35" w:name="_Toc871970103"/>
      <w:bookmarkStart w:id="36" w:name="_Toc1315583768"/>
      <w:bookmarkStart w:id="37" w:name="_Toc1099255909"/>
      <w:bookmarkStart w:id="38" w:name="_Toc304065468"/>
      <w:bookmarkStart w:id="39" w:name="_Toc540043669"/>
      <w:bookmarkStart w:id="40" w:name="_Toc1568126586"/>
      <w:bookmarkStart w:id="41" w:name="_Toc1766577660"/>
      <w:bookmarkStart w:id="42" w:name="_Toc763019376"/>
      <w:bookmarkStart w:id="43" w:name="_Toc1235292054"/>
      <w:bookmarkStart w:id="44" w:name="_Toc1777091852"/>
      <w:bookmarkStart w:id="45" w:name="_Toc1323619789"/>
      <w:bookmarkStart w:id="46" w:name="_Toc111576188"/>
      <w:bookmarkStart w:id="47" w:name="_Toc467616891"/>
      <w:bookmarkStart w:id="48" w:name="_Toc1013378413"/>
      <w:bookmarkStart w:id="49" w:name="_Toc473012330"/>
      <w:bookmarkStart w:id="50" w:name="_Toc1375341963"/>
      <w:bookmarkStart w:id="51" w:name="_Toc375606843"/>
      <w:bookmarkStart w:id="52" w:name="_Toc1155568225"/>
      <w:bookmarkStart w:id="53" w:name="_Toc241633291"/>
      <w:bookmarkStart w:id="54" w:name="_Toc1706402437"/>
      <w:bookmarkStart w:id="55" w:name="_Toc321799996"/>
      <w:bookmarkStart w:id="56" w:name="_Toc1881412161"/>
      <w:bookmarkStart w:id="57" w:name="_Toc1807135316"/>
      <w:bookmarkStart w:id="58" w:name="_Toc1135606119"/>
      <w:bookmarkStart w:id="59" w:name="_Toc111576185"/>
    </w:p>
    <w:p w14:paraId="6F369A66" w14:textId="33845063" w:rsidR="002A4F71" w:rsidRPr="009A109A" w:rsidRDefault="002A4F71" w:rsidP="00D65A8A">
      <w:pPr>
        <w:pStyle w:val="Heading1"/>
        <w:ind w:left="540" w:hanging="540"/>
      </w:pPr>
      <w:bookmarkStart w:id="60" w:name="_Toc113972683"/>
      <w:r>
        <w:t>Charge to the Committee</w:t>
      </w:r>
      <w:bookmarkEnd w:id="34"/>
      <w:bookmarkEnd w:id="35"/>
      <w:bookmarkEnd w:id="36"/>
      <w:bookmarkEnd w:id="37"/>
      <w:bookmarkEnd w:id="38"/>
      <w:bookmarkEnd w:id="39"/>
      <w:bookmarkEnd w:id="40"/>
      <w:bookmarkEnd w:id="41"/>
      <w:bookmarkEnd w:id="42"/>
      <w:bookmarkEnd w:id="43"/>
      <w:bookmarkEnd w:id="44"/>
      <w:bookmarkEnd w:id="45"/>
      <w:bookmarkEnd w:id="46"/>
      <w:bookmarkEnd w:id="60"/>
    </w:p>
    <w:p w14:paraId="1CCE33FE" w14:textId="6E29578B" w:rsidR="002A4F71" w:rsidRDefault="002A4F71" w:rsidP="002A4F71">
      <w:pPr>
        <w:rPr>
          <w:b/>
        </w:rPr>
      </w:pPr>
      <w:bookmarkStart w:id="61" w:name="_Hlk103004780"/>
      <w:r>
        <w:t xml:space="preserve">The </w:t>
      </w:r>
      <w:r w:rsidR="001D0A10">
        <w:t>Strategic Planning Steering Committee (</w:t>
      </w:r>
      <w:r>
        <w:t>SPSC</w:t>
      </w:r>
      <w:r w:rsidR="001D0A10">
        <w:t>)</w:t>
      </w:r>
      <w:r>
        <w:t xml:space="preserve"> is charged with creating a planning process that improves Loyola and positions it for long-term success. In asking the community to help lay out the vision for Loyola’s future, the committee </w:t>
      </w:r>
      <w:r w:rsidR="00AB0328">
        <w:t>will</w:t>
      </w:r>
      <w:r>
        <w:t xml:space="preserve"> </w:t>
      </w:r>
      <w:r w:rsidR="00A95A70">
        <w:t>assist</w:t>
      </w:r>
      <w:r>
        <w:t xml:space="preserve"> the community with the following:</w:t>
      </w:r>
    </w:p>
    <w:p w14:paraId="0C09B226" w14:textId="01006932" w:rsidR="00351632" w:rsidRDefault="00AB0328" w:rsidP="00351632">
      <w:pPr>
        <w:pStyle w:val="ListParagraph"/>
        <w:numPr>
          <w:ilvl w:val="0"/>
          <w:numId w:val="35"/>
        </w:numPr>
      </w:pPr>
      <w:r>
        <w:t>C</w:t>
      </w:r>
      <w:r w:rsidR="00351632">
        <w:t xml:space="preserve">reate a strategic plan that </w:t>
      </w:r>
      <w:r>
        <w:t>directs</w:t>
      </w:r>
      <w:r w:rsidR="00351632">
        <w:t xml:space="preserve"> where Loyola will focus its time, energy, and resources, and </w:t>
      </w:r>
      <w:r w:rsidR="00403197">
        <w:t xml:space="preserve">also </w:t>
      </w:r>
      <w:r w:rsidR="00351632">
        <w:t>define</w:t>
      </w:r>
      <w:r w:rsidR="00403197">
        <w:t>s</w:t>
      </w:r>
      <w:r w:rsidR="00351632">
        <w:t xml:space="preserve"> our measures for success</w:t>
      </w:r>
    </w:p>
    <w:p w14:paraId="2DAD5158" w14:textId="77777777" w:rsidR="002A4F71" w:rsidRDefault="002A4F71" w:rsidP="002A4F71">
      <w:pPr>
        <w:pStyle w:val="ListParagraph"/>
        <w:numPr>
          <w:ilvl w:val="0"/>
          <w:numId w:val="35"/>
        </w:numPr>
      </w:pPr>
      <w:r>
        <w:t>Recommit to our mission as the driving factor behind all we do</w:t>
      </w:r>
    </w:p>
    <w:p w14:paraId="6D166E0A" w14:textId="0CF2E8EE" w:rsidR="002A4F71" w:rsidRDefault="002A4F71" w:rsidP="002A4F71">
      <w:pPr>
        <w:pStyle w:val="ListParagraph"/>
        <w:numPr>
          <w:ilvl w:val="0"/>
          <w:numId w:val="35"/>
        </w:numPr>
      </w:pPr>
      <w:r>
        <w:t xml:space="preserve">Understand </w:t>
      </w:r>
      <w:r w:rsidR="00216933">
        <w:t>how our</w:t>
      </w:r>
      <w:r>
        <w:t xml:space="preserve"> strategic plan </w:t>
      </w:r>
      <w:r w:rsidR="00B2440F">
        <w:t xml:space="preserve">better </w:t>
      </w:r>
      <w:r w:rsidR="00216933">
        <w:t>positions us to</w:t>
      </w:r>
      <w:r>
        <w:t xml:space="preserve"> live </w:t>
      </w:r>
      <w:r w:rsidR="00216933">
        <w:t>our</w:t>
      </w:r>
      <w:r>
        <w:t xml:space="preserve"> mission</w:t>
      </w:r>
    </w:p>
    <w:p w14:paraId="5B714344" w14:textId="44EACD53" w:rsidR="002A4F71" w:rsidRDefault="00BA6B5F" w:rsidP="002A4F71">
      <w:pPr>
        <w:pStyle w:val="ListParagraph"/>
        <w:numPr>
          <w:ilvl w:val="0"/>
          <w:numId w:val="35"/>
        </w:numPr>
      </w:pPr>
      <w:r>
        <w:t>Engag</w:t>
      </w:r>
      <w:r w:rsidR="00C12CA9">
        <w:t>e</w:t>
      </w:r>
      <w:r>
        <w:t xml:space="preserve"> in a conversation about prioritization</w:t>
      </w:r>
      <w:r w:rsidR="00C12CA9">
        <w:t xml:space="preserve"> </w:t>
      </w:r>
    </w:p>
    <w:p w14:paraId="499C9269" w14:textId="0356A5F3" w:rsidR="002A4F71" w:rsidRPr="0001099B" w:rsidRDefault="00804BD0" w:rsidP="002A4F71">
      <w:pPr>
        <w:pStyle w:val="ListParagraph"/>
        <w:numPr>
          <w:ilvl w:val="0"/>
          <w:numId w:val="35"/>
        </w:numPr>
        <w:rPr>
          <w:b/>
          <w:bCs/>
        </w:rPr>
      </w:pPr>
      <w:r>
        <w:t>B</w:t>
      </w:r>
      <w:r w:rsidR="002A4F71">
        <w:t>uild community and a shared vision for our future</w:t>
      </w:r>
    </w:p>
    <w:p w14:paraId="16A9B2CB" w14:textId="77777777" w:rsidR="002A4F71" w:rsidRPr="004B72DC" w:rsidRDefault="002A4F71" w:rsidP="002A4F71">
      <w:pPr>
        <w:pStyle w:val="ListParagraph"/>
        <w:numPr>
          <w:ilvl w:val="0"/>
          <w:numId w:val="35"/>
        </w:numPr>
        <w:rPr>
          <w:b/>
          <w:bCs/>
        </w:rPr>
      </w:pPr>
      <w:r>
        <w:t>Encourage an asset-based approach to planning that recognizes the incredible talent and resources available within our community</w:t>
      </w:r>
    </w:p>
    <w:p w14:paraId="073CD7C3" w14:textId="77777777" w:rsidR="002A4F71" w:rsidRPr="00F86981" w:rsidRDefault="002A4F71" w:rsidP="002A4F71">
      <w:pPr>
        <w:pStyle w:val="ListParagraph"/>
        <w:numPr>
          <w:ilvl w:val="0"/>
          <w:numId w:val="35"/>
        </w:numPr>
        <w:rPr>
          <w:b/>
          <w:bCs/>
        </w:rPr>
      </w:pPr>
      <w:r>
        <w:t xml:space="preserve">Develop strategic thinking that sets Loyola apart from other universities </w:t>
      </w:r>
    </w:p>
    <w:p w14:paraId="6EE01EBC" w14:textId="77777777" w:rsidR="005141AF" w:rsidRDefault="005141AF" w:rsidP="002A4F71"/>
    <w:p w14:paraId="78C0CC97" w14:textId="77777777" w:rsidR="005141AF" w:rsidRDefault="005141AF" w:rsidP="002A4F71"/>
    <w:p w14:paraId="19D7664D" w14:textId="77777777" w:rsidR="005141AF" w:rsidRDefault="005141AF" w:rsidP="002A4F71"/>
    <w:p w14:paraId="7D61790C" w14:textId="4F042E9A" w:rsidR="002A4F71" w:rsidRDefault="002A4F71" w:rsidP="002A4F71">
      <w:r>
        <w:t xml:space="preserve">The strategic plan should consider and address the strengths, weaknesses, opportunities, and threats </w:t>
      </w:r>
      <w:r w:rsidR="00024BAC">
        <w:t xml:space="preserve">(SWOT) </w:t>
      </w:r>
      <w:r>
        <w:t xml:space="preserve">facing Loyola and higher education. During spring 2022, the President spent time </w:t>
      </w:r>
      <w:r w:rsidR="00024BAC">
        <w:t>listening to many</w:t>
      </w:r>
      <w:r>
        <w:t xml:space="preserve"> different constituencies</w:t>
      </w:r>
      <w:r w:rsidR="00024BAC">
        <w:t xml:space="preserve"> about the direction and future of the University</w:t>
      </w:r>
      <w:r>
        <w:t xml:space="preserve">. He also participated in SWOT analyses with the Cabinet and the Board of Trustees. From these exercises, the President </w:t>
      </w:r>
      <w:r w:rsidR="00BE7785">
        <w:t xml:space="preserve">shared </w:t>
      </w:r>
      <w:r w:rsidR="00536EE8">
        <w:t xml:space="preserve">four aspirations he has for Loyola’s future and asked the SPSC to </w:t>
      </w:r>
      <w:r w:rsidR="00D91924">
        <w:t xml:space="preserve">see where and how they resonated with the Loyola community. </w:t>
      </w:r>
    </w:p>
    <w:p w14:paraId="415608A7" w14:textId="66E7A885" w:rsidR="00D91924" w:rsidRDefault="00D91924" w:rsidP="002A4F71">
      <w:r>
        <w:t xml:space="preserve">President Sawyer </w:t>
      </w:r>
      <w:r w:rsidR="003F1F06">
        <w:t>believes that at the conclusion of this plan, Loyola could be:</w:t>
      </w:r>
    </w:p>
    <w:bookmarkEnd w:id="61"/>
    <w:p w14:paraId="4794D759" w14:textId="32308E6B" w:rsidR="001C0CDC" w:rsidRDefault="001C0CDC" w:rsidP="001C0CDC">
      <w:pPr>
        <w:pStyle w:val="ListParagraph"/>
        <w:numPr>
          <w:ilvl w:val="0"/>
          <w:numId w:val="50"/>
        </w:numPr>
      </w:pPr>
      <w:r>
        <w:t xml:space="preserve">Nationally recognized for our dedication to student success, enacted through our commitment to DEI and student wellbeing, </w:t>
      </w:r>
      <w:r w:rsidR="00C61DC1">
        <w:br/>
      </w:r>
    </w:p>
    <w:p w14:paraId="59179F96" w14:textId="0BD45BCB" w:rsidR="001C0CDC" w:rsidRDefault="001C0CDC" w:rsidP="001C0CDC">
      <w:pPr>
        <w:pStyle w:val="ListParagraph"/>
        <w:numPr>
          <w:ilvl w:val="0"/>
          <w:numId w:val="50"/>
        </w:numPr>
      </w:pPr>
      <w:r>
        <w:t>Preeminent among the 2</w:t>
      </w:r>
      <w:r>
        <w:t>8</w:t>
      </w:r>
      <w:r>
        <w:t xml:space="preserve"> Jesuit colleges and universities for our experiential learning and academic excellence,</w:t>
      </w:r>
      <w:r w:rsidR="00C61DC1">
        <w:br/>
      </w:r>
    </w:p>
    <w:p w14:paraId="3AF9C22E" w14:textId="6CD221B5" w:rsidR="001C0CDC" w:rsidRDefault="001C0CDC" w:rsidP="001C0CDC">
      <w:pPr>
        <w:pStyle w:val="ListParagraph"/>
        <w:numPr>
          <w:ilvl w:val="0"/>
          <w:numId w:val="50"/>
        </w:numPr>
      </w:pPr>
      <w:r>
        <w:t>A leader in demonstrating what it means to care for our common home, and</w:t>
      </w:r>
      <w:r w:rsidR="00C61DC1">
        <w:br/>
      </w:r>
    </w:p>
    <w:p w14:paraId="21A137E5" w14:textId="77777777" w:rsidR="001C0CDC" w:rsidRDefault="001C0CDC" w:rsidP="001C0CDC">
      <w:pPr>
        <w:pStyle w:val="ListParagraph"/>
        <w:numPr>
          <w:ilvl w:val="0"/>
          <w:numId w:val="50"/>
        </w:numPr>
      </w:pPr>
      <w:r>
        <w:t>A place where people feel valued and love to work.</w:t>
      </w:r>
    </w:p>
    <w:p w14:paraId="2813DA23" w14:textId="1FB5EF12" w:rsidR="00836D9F" w:rsidRDefault="00BD6D19" w:rsidP="001C0CDC">
      <w:r>
        <w:rPr>
          <w:noProof/>
        </w:rPr>
        <mc:AlternateContent>
          <mc:Choice Requires="wps">
            <w:drawing>
              <wp:anchor distT="45720" distB="45720" distL="114300" distR="114300" simplePos="0" relativeHeight="251658267" behindDoc="0" locked="0" layoutInCell="1" allowOverlap="1" wp14:anchorId="525D37D8" wp14:editId="76F665C5">
                <wp:simplePos x="0" y="0"/>
                <wp:positionH relativeFrom="column">
                  <wp:posOffset>38100</wp:posOffset>
                </wp:positionH>
                <wp:positionV relativeFrom="paragraph">
                  <wp:posOffset>602615</wp:posOffset>
                </wp:positionV>
                <wp:extent cx="2360930" cy="1524000"/>
                <wp:effectExtent l="0" t="0" r="762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4000"/>
                        </a:xfrm>
                        <a:prstGeom prst="rect">
                          <a:avLst/>
                        </a:prstGeom>
                        <a:solidFill>
                          <a:srgbClr val="FFFFFF"/>
                        </a:solidFill>
                        <a:ln w="9525">
                          <a:noFill/>
                          <a:miter lim="800000"/>
                          <a:headEnd/>
                          <a:tailEnd/>
                        </a:ln>
                      </wps:spPr>
                      <wps:txbx>
                        <w:txbxContent>
                          <w:p w14:paraId="438E2256" w14:textId="0A8DF9DF" w:rsidR="00BD6D19" w:rsidRDefault="00BD6D19" w:rsidP="00BD6D19">
                            <w:pPr>
                              <w:pStyle w:val="Subtitle"/>
                              <w:pBdr>
                                <w:top w:val="single" w:sz="4" w:space="1" w:color="auto"/>
                                <w:bottom w:val="single" w:sz="4" w:space="11" w:color="auto"/>
                              </w:pBdr>
                            </w:pPr>
                            <w:r>
                              <w:rPr>
                                <w:color w:val="455F51" w:themeColor="text2"/>
                              </w:rPr>
                              <w:br/>
                              <w:t>T</w:t>
                            </w:r>
                            <w:r>
                              <w:t>he committee is charged with formulating a draft of the next strategic plan, which will anticipate the overall strategic direction of the University through 2030.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5D37D8" id="_x0000_s1035" type="#_x0000_t202" style="position:absolute;margin-left:3pt;margin-top:47.45pt;width:185.9pt;height:120pt;z-index:2516582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" stroked="f">
                <v:textbox>
                  <w:txbxContent>
                    <w:p w14:paraId="438E2256" w14:textId="0A8DF9DF" w:rsidR="00BD6D19" w:rsidRDefault="00BD6D19" w:rsidP="00BD6D19">
                      <w:pPr>
                        <w:pStyle w:val="Subtitle"/>
                        <w:pBdr>
                          <w:top w:val="single" w:sz="4" w:space="1" w:color="auto"/>
                          <w:bottom w:val="single" w:sz="4" w:space="11" w:color="auto"/>
                        </w:pBdr>
                      </w:pPr>
                      <w:r>
                        <w:rPr>
                          <w:color w:val="455F51" w:themeColor="text2"/>
                        </w:rPr>
                        <w:br/>
                        <w:t>T</w:t>
                      </w:r>
                      <w:r>
                        <w:t>he committee is charged with formulating a draft of the next strategic plan, which will anticipate the overall strategic direction of the University through 2030.</w:t>
                      </w:r>
                    </w:p>
                  </w:txbxContent>
                </v:textbox>
                <w10:wrap type="square"/>
              </v:shape>
            </w:pict>
          </mc:Fallback>
        </mc:AlternateContent>
      </w:r>
      <w:r w:rsidR="00836D9F">
        <w:t xml:space="preserve">The SPSC is charged with consulting and forming partnerships with representatives from our students, faculty, staff, administrators, Board of Trustees, alumni, parents, community partners, and other constituencies to help craft the vision and direction of the next strategic plan for Loyola. The committee will engage with the Loyola community and recommend to the President areas where they see alignment in community feedback and his aspirations. </w:t>
      </w:r>
    </w:p>
    <w:p w14:paraId="0C01E287" w14:textId="2B7C6F91" w:rsidR="00836D9F" w:rsidRDefault="00BD6D19" w:rsidP="00836D9F">
      <w:r>
        <w:t>Finally, t</w:t>
      </w:r>
      <w:r w:rsidR="00836D9F">
        <w:t xml:space="preserve">he committee is charged with formulating a draft of the next strategic plan, which will anticipate the overall strategic direction of the University through 2030. A draft of the plan should be completed by fall 2023 to be shared with campus constituencies. After review and refinement, a final draft should be ready to be presented to the President for approval in December 2023 and then to the Board of Trustees for their approval at the February 2024 Board meeting. </w:t>
      </w:r>
    </w:p>
    <w:p w14:paraId="0B4C5FBF" w14:textId="77777777" w:rsidR="00836D9F" w:rsidRDefault="00836D9F" w:rsidP="005141AF"/>
    <w:p w14:paraId="05D6596F" w14:textId="77777777" w:rsidR="005141AF" w:rsidRDefault="005141AF" w:rsidP="005141AF"/>
    <w:p w14:paraId="0B0AD0CE" w14:textId="77777777" w:rsidR="005141AF" w:rsidRPr="007C0948" w:rsidRDefault="005141AF" w:rsidP="005141AF"/>
    <w:p w14:paraId="5E0BAA28" w14:textId="72776FD0" w:rsidR="00A87EB6" w:rsidRDefault="001E79ED" w:rsidP="00170FA6">
      <w:pPr>
        <w:pStyle w:val="Heading1"/>
        <w:ind w:left="540" w:hanging="540"/>
      </w:pPr>
      <w:bookmarkStart w:id="62" w:name="_Toc113972684"/>
      <w:r w:rsidRPr="00C1317D">
        <w:rPr>
          <w:noProof/>
          <w:color w:val="2B579A"/>
          <w:shd w:val="clear" w:color="auto" w:fill="E6E6E6"/>
        </w:rPr>
        <w:drawing>
          <wp:anchor distT="0" distB="0" distL="114300" distR="114300" simplePos="0" relativeHeight="251658240" behindDoc="0" locked="0" layoutInCell="1" allowOverlap="0" wp14:anchorId="1D4FDFD3" wp14:editId="0055F30A">
            <wp:simplePos x="0" y="0"/>
            <wp:positionH relativeFrom="margin">
              <wp:posOffset>-311150</wp:posOffset>
            </wp:positionH>
            <wp:positionV relativeFrom="paragraph">
              <wp:posOffset>489585</wp:posOffset>
            </wp:positionV>
            <wp:extent cx="5562600" cy="1695450"/>
            <wp:effectExtent l="0" t="0" r="19050" b="19050"/>
            <wp:wrapThrough wrapText="bothSides">
              <wp:wrapPolygon edited="0">
                <wp:start x="4956" y="0"/>
                <wp:lineTo x="444" y="1213"/>
                <wp:lineTo x="148" y="1456"/>
                <wp:lineTo x="148" y="6796"/>
                <wp:lineTo x="666" y="7766"/>
                <wp:lineTo x="2219" y="7766"/>
                <wp:lineTo x="0" y="10193"/>
                <wp:lineTo x="0" y="11407"/>
                <wp:lineTo x="1258" y="11649"/>
                <wp:lineTo x="1184" y="12620"/>
                <wp:lineTo x="2515" y="15533"/>
                <wp:lineTo x="2515" y="20387"/>
                <wp:lineTo x="5400" y="21600"/>
                <wp:lineTo x="7323" y="21600"/>
                <wp:lineTo x="16644" y="21600"/>
                <wp:lineTo x="18641" y="21600"/>
                <wp:lineTo x="21526" y="20387"/>
                <wp:lineTo x="21600" y="15047"/>
                <wp:lineTo x="19381" y="11649"/>
                <wp:lineTo x="21600" y="11407"/>
                <wp:lineTo x="21600" y="8737"/>
                <wp:lineTo x="16940" y="7766"/>
                <wp:lineTo x="18493" y="7766"/>
                <wp:lineTo x="19159" y="6553"/>
                <wp:lineTo x="19233" y="1456"/>
                <wp:lineTo x="18641" y="1213"/>
                <wp:lineTo x="9468" y="0"/>
                <wp:lineTo x="4956" y="0"/>
              </wp:wrapPolygon>
            </wp:wrapThrough>
            <wp:docPr id="1" name="Diagram 1" descr="P40#yIS1">
              <a:extLst xmlns:a="http://schemas.openxmlformats.org/drawingml/2006/main">
                <a:ext uri="{FF2B5EF4-FFF2-40B4-BE49-F238E27FC236}">
                  <a16:creationId xmlns:a16="http://schemas.microsoft.com/office/drawing/2014/main" id="{A1A74751-D85B-CE13-50F8-9CE7351C1C8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5731FE2C">
        <w:t>Timeline</w:t>
      </w:r>
      <w:bookmarkEnd w:id="47"/>
      <w:bookmarkEnd w:id="48"/>
      <w:bookmarkEnd w:id="49"/>
      <w:bookmarkEnd w:id="50"/>
      <w:bookmarkEnd w:id="51"/>
      <w:bookmarkEnd w:id="52"/>
      <w:bookmarkEnd w:id="53"/>
      <w:bookmarkEnd w:id="54"/>
      <w:bookmarkEnd w:id="55"/>
      <w:bookmarkEnd w:id="56"/>
      <w:bookmarkEnd w:id="57"/>
      <w:bookmarkEnd w:id="58"/>
      <w:bookmarkEnd w:id="59"/>
      <w:bookmarkEnd w:id="62"/>
      <w:r w:rsidR="004E167E">
        <w:t xml:space="preserve"> </w:t>
      </w:r>
    </w:p>
    <w:p w14:paraId="384D2964" w14:textId="4A63D1E1" w:rsidR="00477F0A" w:rsidRPr="0013091D" w:rsidRDefault="00C41905" w:rsidP="004F355D">
      <w:pPr>
        <w:pStyle w:val="IntenseQuote"/>
        <w:pBdr>
          <w:top w:val="single" w:sz="24" w:space="0" w:color="F2F2F2" w:themeColor="background1" w:themeShade="F2"/>
        </w:pBdr>
        <w:spacing w:after="0"/>
        <w:ind w:left="0" w:right="0" w:firstLine="180"/>
        <w:jc w:val="left"/>
        <w:rPr>
          <w:b/>
          <w:bCs/>
        </w:rPr>
      </w:pPr>
      <w:r w:rsidRPr="00250341">
        <w:rPr>
          <w:b/>
          <w:bCs/>
          <w:color w:val="004E30" w:themeColor="accent1"/>
        </w:rPr>
        <w:t>Presidential Conversation Tour</w:t>
      </w:r>
      <w:r w:rsidR="006B0D56">
        <w:rPr>
          <w:b/>
          <w:bCs/>
          <w:color w:val="004E30" w:themeColor="accent1"/>
        </w:rPr>
        <w:t xml:space="preserve"> </w:t>
      </w:r>
      <w:r w:rsidR="006B0D56" w:rsidRPr="006B0D56">
        <w:rPr>
          <w:color w:val="00B385" w:themeColor="accent2"/>
        </w:rPr>
        <w:t>(Spring 2022)</w:t>
      </w:r>
    </w:p>
    <w:p w14:paraId="5397A733" w14:textId="0615AF9B" w:rsidR="00F95435" w:rsidRPr="00671F69" w:rsidRDefault="222CA747" w:rsidP="00403A8B">
      <w:pPr>
        <w:spacing w:after="0"/>
        <w:ind w:left="180"/>
        <w:rPr>
          <w:sz w:val="20"/>
          <w:szCs w:val="20"/>
        </w:rPr>
      </w:pPr>
      <w:r w:rsidRPr="656AF41D">
        <w:rPr>
          <w:sz w:val="20"/>
          <w:szCs w:val="20"/>
        </w:rPr>
        <w:t xml:space="preserve">President Sawyer meets with </w:t>
      </w:r>
      <w:r w:rsidR="002C29DD">
        <w:rPr>
          <w:sz w:val="20"/>
          <w:szCs w:val="20"/>
        </w:rPr>
        <w:t xml:space="preserve">various constituencies to discuss </w:t>
      </w:r>
      <w:r w:rsidR="00444F63">
        <w:rPr>
          <w:sz w:val="20"/>
          <w:szCs w:val="20"/>
        </w:rPr>
        <w:t>Loyola’s future.</w:t>
      </w:r>
    </w:p>
    <w:p w14:paraId="79D14651" w14:textId="3DC3E594" w:rsidR="00477F0A" w:rsidRPr="0013091D" w:rsidRDefault="008907C3" w:rsidP="00F93529">
      <w:pPr>
        <w:pStyle w:val="IntenseQuote"/>
        <w:spacing w:after="0"/>
        <w:ind w:left="0" w:right="0" w:firstLine="180"/>
        <w:jc w:val="left"/>
        <w:rPr>
          <w:b/>
          <w:bCs/>
        </w:rPr>
      </w:pPr>
      <w:r w:rsidRPr="00250341">
        <w:rPr>
          <w:b/>
          <w:bCs/>
          <w:color w:val="004E30" w:themeColor="accent1"/>
        </w:rPr>
        <w:t xml:space="preserve">Step 1: Pre-Planning </w:t>
      </w:r>
      <w:r w:rsidR="006B0D56" w:rsidRPr="006B0D56">
        <w:rPr>
          <w:color w:val="00B385" w:themeColor="accent2"/>
        </w:rPr>
        <w:t>(Summer 2022)</w:t>
      </w:r>
    </w:p>
    <w:p w14:paraId="58BF11D4" w14:textId="08FE861C" w:rsidR="008B573F" w:rsidRPr="00671F69" w:rsidRDefault="423007F9" w:rsidP="00403A8B">
      <w:pPr>
        <w:spacing w:after="0"/>
        <w:ind w:left="180"/>
        <w:rPr>
          <w:sz w:val="20"/>
          <w:szCs w:val="20"/>
        </w:rPr>
      </w:pPr>
      <w:r w:rsidRPr="656AF41D">
        <w:rPr>
          <w:sz w:val="20"/>
          <w:szCs w:val="20"/>
        </w:rPr>
        <w:t xml:space="preserve">The </w:t>
      </w:r>
      <w:r w:rsidR="001D0A10">
        <w:rPr>
          <w:sz w:val="20"/>
          <w:szCs w:val="20"/>
        </w:rPr>
        <w:t xml:space="preserve">SPSC </w:t>
      </w:r>
      <w:r w:rsidRPr="656AF41D">
        <w:rPr>
          <w:sz w:val="20"/>
          <w:szCs w:val="20"/>
        </w:rPr>
        <w:t>prepares for the launch of the planning process.</w:t>
      </w:r>
    </w:p>
    <w:p w14:paraId="786AA4BF" w14:textId="3A812354" w:rsidR="002F7D44" w:rsidRPr="00250341" w:rsidRDefault="002F7D44" w:rsidP="00F93529">
      <w:pPr>
        <w:pStyle w:val="IntenseQuote"/>
        <w:spacing w:after="0"/>
        <w:ind w:left="0" w:right="0" w:firstLine="180"/>
        <w:jc w:val="left"/>
        <w:rPr>
          <w:b/>
          <w:bCs/>
          <w:color w:val="004E30" w:themeColor="accent1"/>
        </w:rPr>
      </w:pPr>
      <w:r w:rsidRPr="2594BBC8">
        <w:rPr>
          <w:b/>
          <w:bCs/>
          <w:color w:val="004E30" w:themeColor="accent1"/>
        </w:rPr>
        <w:t xml:space="preserve">Step 2: </w:t>
      </w:r>
      <w:r w:rsidR="009B55C5" w:rsidRPr="2594BBC8">
        <w:rPr>
          <w:b/>
          <w:bCs/>
          <w:color w:val="004E30" w:themeColor="accent1"/>
        </w:rPr>
        <w:t xml:space="preserve">Community </w:t>
      </w:r>
      <w:r w:rsidR="005144B3">
        <w:rPr>
          <w:b/>
          <w:bCs/>
          <w:color w:val="004E30" w:themeColor="accent1"/>
        </w:rPr>
        <w:t>Idea Sharing</w:t>
      </w:r>
      <w:r w:rsidR="008B573F" w:rsidRPr="2594BBC8">
        <w:rPr>
          <w:b/>
          <w:bCs/>
          <w:color w:val="004E30" w:themeColor="accent1"/>
        </w:rPr>
        <w:t xml:space="preserve"> </w:t>
      </w:r>
      <w:r w:rsidR="006B0D56" w:rsidRPr="2594BBC8">
        <w:rPr>
          <w:color w:val="00B385" w:themeColor="accent2"/>
        </w:rPr>
        <w:t>(Fall 2022)</w:t>
      </w:r>
    </w:p>
    <w:p w14:paraId="796B7A29" w14:textId="5D2A7CBA" w:rsidR="005A3A50" w:rsidRPr="00671F69" w:rsidRDefault="7FBE9D90" w:rsidP="656AF41D">
      <w:pPr>
        <w:spacing w:after="0"/>
        <w:ind w:left="180"/>
        <w:rPr>
          <w:sz w:val="20"/>
          <w:szCs w:val="20"/>
        </w:rPr>
      </w:pPr>
      <w:r w:rsidRPr="656AF41D">
        <w:rPr>
          <w:sz w:val="20"/>
          <w:szCs w:val="20"/>
        </w:rPr>
        <w:t>The community is invited to engage in a variety of ways</w:t>
      </w:r>
      <w:r w:rsidR="00B91A03">
        <w:rPr>
          <w:sz w:val="20"/>
          <w:szCs w:val="20"/>
        </w:rPr>
        <w:t xml:space="preserve"> to share </w:t>
      </w:r>
      <w:r w:rsidR="00530342">
        <w:rPr>
          <w:sz w:val="20"/>
          <w:szCs w:val="20"/>
        </w:rPr>
        <w:t>ideas</w:t>
      </w:r>
      <w:r w:rsidR="00454DF6">
        <w:rPr>
          <w:sz w:val="20"/>
          <w:szCs w:val="20"/>
        </w:rPr>
        <w:t xml:space="preserve"> and aspirations for Loyola’s future</w:t>
      </w:r>
      <w:r w:rsidRPr="656AF41D">
        <w:rPr>
          <w:sz w:val="20"/>
          <w:szCs w:val="20"/>
        </w:rPr>
        <w:t>.</w:t>
      </w:r>
      <w:r w:rsidR="003B2865">
        <w:rPr>
          <w:sz w:val="20"/>
          <w:szCs w:val="20"/>
        </w:rPr>
        <w:t xml:space="preserve"> Through a survey, the community </w:t>
      </w:r>
      <w:r w:rsidR="00E147BB">
        <w:rPr>
          <w:sz w:val="20"/>
          <w:szCs w:val="20"/>
        </w:rPr>
        <w:t>prioritizes</w:t>
      </w:r>
      <w:r w:rsidR="003B2865">
        <w:rPr>
          <w:sz w:val="20"/>
          <w:szCs w:val="20"/>
        </w:rPr>
        <w:t xml:space="preserve"> top themes in order of importance.</w:t>
      </w:r>
    </w:p>
    <w:p w14:paraId="41FA8504" w14:textId="4BA9E13A" w:rsidR="00DB12BF" w:rsidRPr="00250341" w:rsidRDefault="00C70CDE" w:rsidP="00F93529">
      <w:pPr>
        <w:pStyle w:val="IntenseQuote"/>
        <w:spacing w:after="0"/>
        <w:ind w:left="0" w:right="0" w:firstLine="180"/>
        <w:jc w:val="left"/>
        <w:rPr>
          <w:b/>
          <w:bCs/>
          <w:color w:val="004E30" w:themeColor="accent1"/>
        </w:rPr>
      </w:pPr>
      <w:r w:rsidRPr="32752883">
        <w:rPr>
          <w:b/>
          <w:bCs/>
          <w:color w:val="004E2F"/>
        </w:rPr>
        <w:t xml:space="preserve">Step 3: </w:t>
      </w:r>
      <w:r w:rsidR="28D630C1" w:rsidRPr="32752883">
        <w:rPr>
          <w:b/>
          <w:bCs/>
          <w:color w:val="004E2F"/>
        </w:rPr>
        <w:t xml:space="preserve">Review &amp; </w:t>
      </w:r>
      <w:r w:rsidR="00B84EB4">
        <w:rPr>
          <w:b/>
          <w:bCs/>
          <w:color w:val="004E2F"/>
        </w:rPr>
        <w:t>Theme Selection</w:t>
      </w:r>
      <w:r w:rsidR="3A85B7DC" w:rsidRPr="32752883">
        <w:rPr>
          <w:color w:val="00B384"/>
        </w:rPr>
        <w:t xml:space="preserve"> </w:t>
      </w:r>
      <w:r w:rsidR="68AA1357" w:rsidRPr="32752883">
        <w:rPr>
          <w:color w:val="00B384"/>
        </w:rPr>
        <w:t>(Winter 2023)</w:t>
      </w:r>
    </w:p>
    <w:p w14:paraId="4071EC5F" w14:textId="316F5254" w:rsidR="00E67597" w:rsidRPr="00E67597" w:rsidRDefault="638377DB" w:rsidP="656AF41D">
      <w:pPr>
        <w:spacing w:after="0"/>
        <w:ind w:left="180"/>
        <w:rPr>
          <w:sz w:val="20"/>
          <w:szCs w:val="20"/>
        </w:rPr>
      </w:pPr>
      <w:r w:rsidRPr="656AF41D">
        <w:rPr>
          <w:sz w:val="20"/>
          <w:szCs w:val="20"/>
        </w:rPr>
        <w:t xml:space="preserve">The SPSC and the Cabinet review </w:t>
      </w:r>
      <w:r w:rsidR="00AB5513">
        <w:rPr>
          <w:sz w:val="20"/>
          <w:szCs w:val="20"/>
        </w:rPr>
        <w:t>community feedback and prioritization and</w:t>
      </w:r>
      <w:r w:rsidR="008006C8">
        <w:rPr>
          <w:sz w:val="20"/>
          <w:szCs w:val="20"/>
        </w:rPr>
        <w:t xml:space="preserve"> </w:t>
      </w:r>
      <w:r w:rsidR="00B46653">
        <w:rPr>
          <w:sz w:val="20"/>
          <w:szCs w:val="20"/>
        </w:rPr>
        <w:t>select</w:t>
      </w:r>
      <w:r w:rsidRPr="656AF41D">
        <w:rPr>
          <w:sz w:val="20"/>
          <w:szCs w:val="20"/>
        </w:rPr>
        <w:t xml:space="preserve"> </w:t>
      </w:r>
      <w:r w:rsidR="008006C8">
        <w:rPr>
          <w:sz w:val="20"/>
          <w:szCs w:val="20"/>
        </w:rPr>
        <w:t>three to five</w:t>
      </w:r>
      <w:r w:rsidRPr="656AF41D">
        <w:rPr>
          <w:sz w:val="20"/>
          <w:szCs w:val="20"/>
        </w:rPr>
        <w:t xml:space="preserve"> top themes that </w:t>
      </w:r>
      <w:r w:rsidR="00AB5513">
        <w:rPr>
          <w:sz w:val="20"/>
          <w:szCs w:val="20"/>
        </w:rPr>
        <w:t>become</w:t>
      </w:r>
      <w:r w:rsidRPr="656AF41D">
        <w:rPr>
          <w:sz w:val="20"/>
          <w:szCs w:val="20"/>
        </w:rPr>
        <w:t xml:space="preserve"> the structure for the </w:t>
      </w:r>
      <w:r w:rsidR="00AB5513">
        <w:rPr>
          <w:sz w:val="20"/>
          <w:szCs w:val="20"/>
        </w:rPr>
        <w:t xml:space="preserve">strategic </w:t>
      </w:r>
      <w:r w:rsidRPr="656AF41D">
        <w:rPr>
          <w:sz w:val="20"/>
          <w:szCs w:val="20"/>
        </w:rPr>
        <w:t>plan.</w:t>
      </w:r>
    </w:p>
    <w:p w14:paraId="46633052" w14:textId="4CDAF102" w:rsidR="0013476F" w:rsidRPr="00250341" w:rsidRDefault="0013476F" w:rsidP="00F93529">
      <w:pPr>
        <w:pStyle w:val="IntenseQuote"/>
        <w:spacing w:after="0"/>
        <w:ind w:left="0" w:right="0" w:firstLine="180"/>
        <w:jc w:val="left"/>
        <w:rPr>
          <w:b/>
          <w:bCs/>
          <w:color w:val="004E30" w:themeColor="accent1"/>
        </w:rPr>
      </w:pPr>
      <w:r w:rsidRPr="2594BBC8">
        <w:rPr>
          <w:b/>
          <w:bCs/>
          <w:color w:val="004E30" w:themeColor="accent1"/>
        </w:rPr>
        <w:t xml:space="preserve">Step 4: </w:t>
      </w:r>
      <w:r w:rsidR="00D135D6">
        <w:rPr>
          <w:b/>
          <w:bCs/>
          <w:color w:val="004E30" w:themeColor="accent1"/>
        </w:rPr>
        <w:t>Strategic Initiative Planning</w:t>
      </w:r>
      <w:r w:rsidR="006B0D56" w:rsidRPr="2594BBC8">
        <w:rPr>
          <w:b/>
          <w:bCs/>
          <w:color w:val="004E30" w:themeColor="accent1"/>
        </w:rPr>
        <w:t xml:space="preserve"> </w:t>
      </w:r>
      <w:r w:rsidR="006B0D56" w:rsidRPr="2594BBC8">
        <w:rPr>
          <w:color w:val="00B385" w:themeColor="accent2"/>
        </w:rPr>
        <w:t>(Spring 2023)</w:t>
      </w:r>
    </w:p>
    <w:p w14:paraId="7A84BA02" w14:textId="57EA3005" w:rsidR="006D61E0" w:rsidRPr="00671F69" w:rsidRDefault="174F5EF7" w:rsidP="656AF41D">
      <w:pPr>
        <w:spacing w:after="0"/>
        <w:ind w:left="180"/>
        <w:rPr>
          <w:sz w:val="20"/>
          <w:szCs w:val="20"/>
        </w:rPr>
      </w:pPr>
      <w:r w:rsidRPr="656AF41D">
        <w:rPr>
          <w:sz w:val="20"/>
          <w:szCs w:val="20"/>
        </w:rPr>
        <w:t xml:space="preserve">Strategic Initiative Working Groups </w:t>
      </w:r>
      <w:r w:rsidR="008006C8">
        <w:rPr>
          <w:sz w:val="20"/>
          <w:szCs w:val="20"/>
        </w:rPr>
        <w:t>are</w:t>
      </w:r>
      <w:r w:rsidRPr="656AF41D">
        <w:rPr>
          <w:sz w:val="20"/>
          <w:szCs w:val="20"/>
        </w:rPr>
        <w:t xml:space="preserve"> formed around themes. These working groups </w:t>
      </w:r>
      <w:r w:rsidR="008006C8">
        <w:rPr>
          <w:sz w:val="20"/>
          <w:szCs w:val="20"/>
        </w:rPr>
        <w:t>create proposals for specific</w:t>
      </w:r>
      <w:r w:rsidRPr="656AF41D">
        <w:rPr>
          <w:sz w:val="20"/>
          <w:szCs w:val="20"/>
        </w:rPr>
        <w:t xml:space="preserve"> initiatives that would help Loyola achieve </w:t>
      </w:r>
      <w:r w:rsidR="00050F05">
        <w:rPr>
          <w:sz w:val="20"/>
          <w:szCs w:val="20"/>
        </w:rPr>
        <w:t>the goals embedded in the</w:t>
      </w:r>
      <w:r w:rsidR="00174218">
        <w:rPr>
          <w:sz w:val="20"/>
          <w:szCs w:val="20"/>
        </w:rPr>
        <w:t xml:space="preserve"> </w:t>
      </w:r>
      <w:r w:rsidRPr="656AF41D">
        <w:rPr>
          <w:sz w:val="20"/>
          <w:szCs w:val="20"/>
        </w:rPr>
        <w:t xml:space="preserve">themes. </w:t>
      </w:r>
    </w:p>
    <w:p w14:paraId="5874874B" w14:textId="03A931DE" w:rsidR="001B5D37" w:rsidRDefault="001B5D37" w:rsidP="00F93529">
      <w:pPr>
        <w:pStyle w:val="IntenseQuote"/>
        <w:spacing w:after="0"/>
        <w:ind w:left="0" w:right="0" w:firstLine="180"/>
        <w:jc w:val="left"/>
        <w:rPr>
          <w:b/>
          <w:bCs/>
        </w:rPr>
      </w:pPr>
      <w:r w:rsidRPr="00250341">
        <w:rPr>
          <w:b/>
          <w:bCs/>
          <w:color w:val="004E30" w:themeColor="accent1"/>
        </w:rPr>
        <w:t xml:space="preserve">Step 5: </w:t>
      </w:r>
      <w:r w:rsidR="00146287">
        <w:rPr>
          <w:b/>
          <w:bCs/>
          <w:color w:val="004E30" w:themeColor="accent1"/>
        </w:rPr>
        <w:t xml:space="preserve">Refinement &amp; </w:t>
      </w:r>
      <w:r w:rsidRPr="00250341">
        <w:rPr>
          <w:b/>
          <w:bCs/>
          <w:color w:val="004E30" w:themeColor="accent1"/>
        </w:rPr>
        <w:t>Drafting</w:t>
      </w:r>
      <w:r w:rsidR="006107C1">
        <w:rPr>
          <w:b/>
          <w:bCs/>
          <w:color w:val="004E30" w:themeColor="accent1"/>
        </w:rPr>
        <w:t xml:space="preserve"> </w:t>
      </w:r>
      <w:r w:rsidR="006B0D56" w:rsidRPr="006B0D56">
        <w:rPr>
          <w:color w:val="00B385" w:themeColor="accent2"/>
        </w:rPr>
        <w:t>(Summer 2023)</w:t>
      </w:r>
    </w:p>
    <w:p w14:paraId="0305E73B" w14:textId="6BC3BDBA" w:rsidR="00E6415E" w:rsidRPr="00671F69" w:rsidRDefault="00BE06D7" w:rsidP="00050F05">
      <w:pPr>
        <w:spacing w:after="0"/>
        <w:ind w:left="180"/>
        <w:rPr>
          <w:sz w:val="20"/>
          <w:szCs w:val="20"/>
        </w:rPr>
      </w:pPr>
      <w:r>
        <w:rPr>
          <w:sz w:val="20"/>
          <w:szCs w:val="20"/>
        </w:rPr>
        <w:t>Proposed</w:t>
      </w:r>
      <w:r w:rsidR="00F6160B">
        <w:rPr>
          <w:sz w:val="20"/>
          <w:szCs w:val="20"/>
        </w:rPr>
        <w:t xml:space="preserve"> initiatives are reviewed by the </w:t>
      </w:r>
      <w:r w:rsidR="007E5C1A">
        <w:rPr>
          <w:sz w:val="20"/>
          <w:szCs w:val="20"/>
        </w:rPr>
        <w:t xml:space="preserve">SPSC, Cabinet, and other </w:t>
      </w:r>
      <w:r w:rsidR="0064470A">
        <w:rPr>
          <w:sz w:val="20"/>
          <w:szCs w:val="20"/>
        </w:rPr>
        <w:t>constituencies</w:t>
      </w:r>
      <w:r w:rsidR="00E07A17">
        <w:rPr>
          <w:sz w:val="20"/>
          <w:szCs w:val="20"/>
        </w:rPr>
        <w:t xml:space="preserve"> and selected for inclusion in the plan</w:t>
      </w:r>
      <w:r w:rsidR="008D5CBC">
        <w:rPr>
          <w:sz w:val="20"/>
          <w:szCs w:val="20"/>
        </w:rPr>
        <w:t xml:space="preserve">. </w:t>
      </w:r>
      <w:r w:rsidR="00E07A17">
        <w:rPr>
          <w:sz w:val="20"/>
          <w:szCs w:val="20"/>
        </w:rPr>
        <w:t>Development</w:t>
      </w:r>
      <w:r w:rsidR="00050F05">
        <w:rPr>
          <w:sz w:val="20"/>
          <w:szCs w:val="20"/>
        </w:rPr>
        <w:t xml:space="preserve"> </w:t>
      </w:r>
      <w:r w:rsidR="00E07A17">
        <w:rPr>
          <w:sz w:val="20"/>
          <w:szCs w:val="20"/>
        </w:rPr>
        <w:t>of selected</w:t>
      </w:r>
      <w:r w:rsidR="09AAC1CC" w:rsidRPr="656AF41D">
        <w:rPr>
          <w:sz w:val="20"/>
          <w:szCs w:val="20"/>
        </w:rPr>
        <w:t xml:space="preserve"> initiatives </w:t>
      </w:r>
      <w:r w:rsidR="00E07A17">
        <w:rPr>
          <w:sz w:val="20"/>
          <w:szCs w:val="20"/>
        </w:rPr>
        <w:t>continues, including</w:t>
      </w:r>
      <w:r w:rsidR="008006C8">
        <w:rPr>
          <w:sz w:val="20"/>
          <w:szCs w:val="20"/>
        </w:rPr>
        <w:t xml:space="preserve"> determining resourcing needs and assessment criteria</w:t>
      </w:r>
      <w:r w:rsidR="09AAC1CC" w:rsidRPr="656AF41D">
        <w:rPr>
          <w:sz w:val="20"/>
          <w:szCs w:val="20"/>
        </w:rPr>
        <w:t xml:space="preserve">. </w:t>
      </w:r>
      <w:r w:rsidR="46842C23" w:rsidRPr="656AF41D">
        <w:rPr>
          <w:sz w:val="20"/>
          <w:szCs w:val="20"/>
        </w:rPr>
        <w:t xml:space="preserve">The SPSC </w:t>
      </w:r>
      <w:r w:rsidR="4070E166" w:rsidRPr="656AF41D">
        <w:rPr>
          <w:sz w:val="20"/>
          <w:szCs w:val="20"/>
        </w:rPr>
        <w:t>pen</w:t>
      </w:r>
      <w:r w:rsidR="008006C8">
        <w:rPr>
          <w:sz w:val="20"/>
          <w:szCs w:val="20"/>
        </w:rPr>
        <w:t>s</w:t>
      </w:r>
      <w:r w:rsidR="4070E166" w:rsidRPr="656AF41D">
        <w:rPr>
          <w:sz w:val="20"/>
          <w:szCs w:val="20"/>
        </w:rPr>
        <w:t xml:space="preserve"> the first draft of the plan.</w:t>
      </w:r>
    </w:p>
    <w:p w14:paraId="05001A8B" w14:textId="6426262C" w:rsidR="007F3A84" w:rsidRPr="00250341" w:rsidRDefault="007F3A84" w:rsidP="00F93529">
      <w:pPr>
        <w:pStyle w:val="IntenseQuote"/>
        <w:spacing w:after="0"/>
        <w:ind w:left="0" w:right="0" w:firstLine="180"/>
        <w:jc w:val="left"/>
        <w:rPr>
          <w:b/>
          <w:bCs/>
          <w:color w:val="004E30" w:themeColor="accent1"/>
        </w:rPr>
      </w:pPr>
      <w:r w:rsidRPr="00250341">
        <w:rPr>
          <w:b/>
          <w:bCs/>
          <w:color w:val="004E30" w:themeColor="accent1"/>
        </w:rPr>
        <w:t xml:space="preserve">Step 6: </w:t>
      </w:r>
      <w:r w:rsidR="001D52C1">
        <w:rPr>
          <w:b/>
          <w:bCs/>
          <w:color w:val="004E30" w:themeColor="accent1"/>
        </w:rPr>
        <w:t>Plan Review</w:t>
      </w:r>
      <w:r w:rsidR="006B0D56">
        <w:rPr>
          <w:b/>
          <w:bCs/>
          <w:color w:val="004E30" w:themeColor="accent1"/>
        </w:rPr>
        <w:t xml:space="preserve"> </w:t>
      </w:r>
      <w:r w:rsidR="006B0D56" w:rsidRPr="006B0D56">
        <w:rPr>
          <w:color w:val="00B385" w:themeColor="accent2"/>
        </w:rPr>
        <w:t>(Fall 2023)</w:t>
      </w:r>
    </w:p>
    <w:p w14:paraId="656A889D" w14:textId="19FE289F" w:rsidR="1CAA2AD2" w:rsidRDefault="001D0A10" w:rsidP="656AF41D">
      <w:pPr>
        <w:spacing w:after="0"/>
        <w:ind w:left="180"/>
        <w:rPr>
          <w:sz w:val="20"/>
          <w:szCs w:val="20"/>
        </w:rPr>
      </w:pPr>
      <w:r>
        <w:rPr>
          <w:sz w:val="20"/>
          <w:szCs w:val="20"/>
        </w:rPr>
        <w:t xml:space="preserve">The </w:t>
      </w:r>
      <w:r w:rsidR="00817DC4" w:rsidRPr="656AF41D">
        <w:rPr>
          <w:sz w:val="20"/>
          <w:szCs w:val="20"/>
        </w:rPr>
        <w:t>SPSC</w:t>
      </w:r>
      <w:r w:rsidR="00BA2AE2" w:rsidRPr="656AF41D">
        <w:rPr>
          <w:sz w:val="20"/>
          <w:szCs w:val="20"/>
        </w:rPr>
        <w:t xml:space="preserve"> share</w:t>
      </w:r>
      <w:r w:rsidR="008006C8">
        <w:rPr>
          <w:sz w:val="20"/>
          <w:szCs w:val="20"/>
        </w:rPr>
        <w:t>s</w:t>
      </w:r>
      <w:r w:rsidR="00BA2AE2" w:rsidRPr="656AF41D">
        <w:rPr>
          <w:sz w:val="20"/>
          <w:szCs w:val="20"/>
        </w:rPr>
        <w:t xml:space="preserve"> </w:t>
      </w:r>
      <w:r w:rsidR="00992950">
        <w:rPr>
          <w:sz w:val="20"/>
          <w:szCs w:val="20"/>
        </w:rPr>
        <w:t xml:space="preserve">the </w:t>
      </w:r>
      <w:r w:rsidR="00BA2AE2" w:rsidRPr="656AF41D">
        <w:rPr>
          <w:sz w:val="20"/>
          <w:szCs w:val="20"/>
        </w:rPr>
        <w:t>draft plan broadly for feedback from all Loyola constituents</w:t>
      </w:r>
      <w:r w:rsidR="10E06E18" w:rsidRPr="656AF41D">
        <w:rPr>
          <w:sz w:val="20"/>
          <w:szCs w:val="20"/>
        </w:rPr>
        <w:t>.</w:t>
      </w:r>
      <w:r w:rsidR="6451BB0E" w:rsidRPr="656AF41D">
        <w:rPr>
          <w:sz w:val="20"/>
          <w:szCs w:val="20"/>
        </w:rPr>
        <w:t xml:space="preserve"> </w:t>
      </w:r>
      <w:r w:rsidR="008006C8">
        <w:rPr>
          <w:sz w:val="20"/>
          <w:szCs w:val="20"/>
        </w:rPr>
        <w:t>The p</w:t>
      </w:r>
      <w:r w:rsidR="6451BB0E" w:rsidRPr="656AF41D">
        <w:rPr>
          <w:sz w:val="20"/>
          <w:szCs w:val="20"/>
        </w:rPr>
        <w:t xml:space="preserve">lan is revised and shared with </w:t>
      </w:r>
      <w:r w:rsidR="00992950">
        <w:rPr>
          <w:sz w:val="20"/>
          <w:szCs w:val="20"/>
        </w:rPr>
        <w:t xml:space="preserve">the </w:t>
      </w:r>
      <w:r w:rsidR="6451BB0E" w:rsidRPr="656AF41D">
        <w:rPr>
          <w:sz w:val="20"/>
          <w:szCs w:val="20"/>
        </w:rPr>
        <w:t>Loyola Conference, Cabinet, and President for approval.</w:t>
      </w:r>
    </w:p>
    <w:p w14:paraId="3ED59C68" w14:textId="580EFFCD" w:rsidR="00315764" w:rsidRPr="00250341" w:rsidRDefault="00315764" w:rsidP="00F93529">
      <w:pPr>
        <w:pStyle w:val="IntenseQuote"/>
        <w:spacing w:after="0"/>
        <w:ind w:left="0" w:right="0" w:firstLine="180"/>
        <w:jc w:val="left"/>
        <w:rPr>
          <w:b/>
          <w:bCs/>
          <w:color w:val="004E30" w:themeColor="accent1"/>
        </w:rPr>
      </w:pPr>
      <w:r w:rsidRPr="00250341">
        <w:rPr>
          <w:b/>
          <w:bCs/>
          <w:color w:val="004E30" w:themeColor="accent1"/>
        </w:rPr>
        <w:t>Step 7: Approv</w:t>
      </w:r>
      <w:r w:rsidR="00291493">
        <w:rPr>
          <w:b/>
          <w:bCs/>
          <w:color w:val="004E30" w:themeColor="accent1"/>
        </w:rPr>
        <w:t>al</w:t>
      </w:r>
      <w:r w:rsidRPr="00250341">
        <w:rPr>
          <w:b/>
          <w:bCs/>
          <w:color w:val="004E30" w:themeColor="accent1"/>
        </w:rPr>
        <w:t xml:space="preserve"> </w:t>
      </w:r>
      <w:r w:rsidR="00341D56">
        <w:rPr>
          <w:b/>
          <w:bCs/>
          <w:color w:val="004E30" w:themeColor="accent1"/>
        </w:rPr>
        <w:t>&amp;</w:t>
      </w:r>
      <w:r w:rsidRPr="00250341">
        <w:rPr>
          <w:b/>
          <w:bCs/>
          <w:color w:val="004E30" w:themeColor="accent1"/>
        </w:rPr>
        <w:t xml:space="preserve"> Implement</w:t>
      </w:r>
      <w:r w:rsidR="00291493">
        <w:rPr>
          <w:b/>
          <w:bCs/>
          <w:color w:val="004E30" w:themeColor="accent1"/>
        </w:rPr>
        <w:t>ation</w:t>
      </w:r>
      <w:r w:rsidR="006B0D56">
        <w:rPr>
          <w:b/>
          <w:bCs/>
          <w:color w:val="004E30" w:themeColor="accent1"/>
        </w:rPr>
        <w:t xml:space="preserve"> </w:t>
      </w:r>
      <w:r w:rsidR="006B0D56" w:rsidRPr="006B0D56">
        <w:rPr>
          <w:color w:val="00B385" w:themeColor="accent2"/>
        </w:rPr>
        <w:t>(Spring 2024)</w:t>
      </w:r>
    </w:p>
    <w:p w14:paraId="3E7FFFFE" w14:textId="177E79F0" w:rsidR="008A3E7C" w:rsidRPr="00234F46" w:rsidRDefault="7675FC5A" w:rsidP="00403A8B">
      <w:pPr>
        <w:spacing w:after="0"/>
        <w:ind w:left="180"/>
        <w:rPr>
          <w:sz w:val="20"/>
          <w:szCs w:val="20"/>
        </w:rPr>
      </w:pPr>
      <w:r w:rsidRPr="656AF41D">
        <w:rPr>
          <w:sz w:val="20"/>
          <w:szCs w:val="20"/>
        </w:rPr>
        <w:t xml:space="preserve">The Board of Trustees is presented with the final plan for adoption. Loyola begins implementation. </w:t>
      </w:r>
    </w:p>
    <w:p w14:paraId="0C6BE30B" w14:textId="4A1DAA55" w:rsidR="00897500" w:rsidRDefault="276CBE81" w:rsidP="00170FA6">
      <w:pPr>
        <w:pStyle w:val="Heading1"/>
        <w:ind w:left="540" w:hanging="540"/>
      </w:pPr>
      <w:bookmarkStart w:id="63" w:name="_Toc1835271522"/>
      <w:bookmarkStart w:id="64" w:name="_Toc638662985"/>
      <w:bookmarkStart w:id="65" w:name="_Toc1353151787"/>
      <w:bookmarkStart w:id="66" w:name="_Toc2105795412"/>
      <w:bookmarkStart w:id="67" w:name="_Toc962289797"/>
      <w:bookmarkStart w:id="68" w:name="_Toc44460245"/>
      <w:bookmarkStart w:id="69" w:name="_Toc1326278058"/>
      <w:bookmarkStart w:id="70" w:name="_Toc369597184"/>
      <w:bookmarkStart w:id="71" w:name="_Toc372113683"/>
      <w:bookmarkStart w:id="72" w:name="_Toc1183199116"/>
      <w:bookmarkStart w:id="73" w:name="_Toc632928472"/>
      <w:bookmarkStart w:id="74" w:name="_Toc482269237"/>
      <w:bookmarkStart w:id="75" w:name="_Toc111576186"/>
      <w:bookmarkStart w:id="76" w:name="_Toc113972685"/>
      <w:r>
        <w:t>Collecting Community Feedback</w:t>
      </w:r>
      <w:bookmarkEnd w:id="76"/>
    </w:p>
    <w:p w14:paraId="4FF284B7" w14:textId="1FC8C255" w:rsidR="00897500" w:rsidRDefault="276CBE81" w:rsidP="47919CDA">
      <w:r>
        <w:t>The SPSC is committed to ensuring that everyone can engage with this process and share their thoughts and ideas</w:t>
      </w:r>
      <w:r w:rsidR="0064470A">
        <w:t xml:space="preserve"> while simultaneously recognizing our shared desire for a successful, thriving Loyola</w:t>
      </w:r>
      <w:r>
        <w:t xml:space="preserve">. We are a </w:t>
      </w:r>
      <w:r w:rsidR="004C3C0E">
        <w:t>blessed to be part of a large, thoughtful</w:t>
      </w:r>
      <w:r>
        <w:t xml:space="preserve"> community with diverse voices</w:t>
      </w:r>
      <w:r w:rsidR="00992950">
        <w:t>,</w:t>
      </w:r>
      <w:r>
        <w:t xml:space="preserve"> </w:t>
      </w:r>
      <w:r w:rsidR="004C3C0E">
        <w:t>but the need to develop clear focus means that the final plan will not contain every priority</w:t>
      </w:r>
      <w:r w:rsidR="00211DF5">
        <w:t xml:space="preserve"> and good idea put forward</w:t>
      </w:r>
      <w:r>
        <w:t>. That does not mean these</w:t>
      </w:r>
      <w:r w:rsidR="00211DF5">
        <w:t xml:space="preserve"> priorities and</w:t>
      </w:r>
      <w:r>
        <w:t xml:space="preserve"> </w:t>
      </w:r>
      <w:r w:rsidR="725A9E58">
        <w:t>ideas</w:t>
      </w:r>
      <w:r>
        <w:t xml:space="preserve"> do not matter or that </w:t>
      </w:r>
      <w:r w:rsidR="5105E070">
        <w:t xml:space="preserve">they </w:t>
      </w:r>
      <w:r w:rsidR="368CB240">
        <w:t xml:space="preserve">will never be enacted. The goal of this plan is to </w:t>
      </w:r>
      <w:r w:rsidR="00211DF5">
        <w:t>identify</w:t>
      </w:r>
      <w:r w:rsidR="368CB240">
        <w:t xml:space="preserve"> ideas that </w:t>
      </w:r>
      <w:r w:rsidR="3E3B78FC">
        <w:t xml:space="preserve">most </w:t>
      </w:r>
      <w:r w:rsidR="368CB240">
        <w:t xml:space="preserve">resonate with the entire community and that will help us live our mission most effectively. </w:t>
      </w:r>
      <w:r w:rsidR="00E47AD6">
        <w:t>The final</w:t>
      </w:r>
      <w:r w:rsidR="368CB240">
        <w:t xml:space="preserve"> plan </w:t>
      </w:r>
      <w:r w:rsidR="00E47AD6">
        <w:t>should</w:t>
      </w:r>
      <w:r w:rsidR="368CB240">
        <w:t xml:space="preserve"> align with the themes that President Sawyer has laid out as important – </w:t>
      </w:r>
      <w:r w:rsidR="00E27FCF">
        <w:t xml:space="preserve">1) </w:t>
      </w:r>
      <w:r w:rsidR="00E47AD6">
        <w:t xml:space="preserve">academic excellence, </w:t>
      </w:r>
      <w:r w:rsidR="368CB240">
        <w:t xml:space="preserve">student </w:t>
      </w:r>
      <w:r w:rsidR="609E081A">
        <w:t>success</w:t>
      </w:r>
      <w:r w:rsidR="005810E0">
        <w:t xml:space="preserve"> and wellbeing</w:t>
      </w:r>
      <w:r w:rsidR="609E081A">
        <w:t xml:space="preserve">, </w:t>
      </w:r>
      <w:r w:rsidR="00E27FCF">
        <w:t xml:space="preserve">2) </w:t>
      </w:r>
      <w:r w:rsidR="609E081A">
        <w:t xml:space="preserve">Jesuit </w:t>
      </w:r>
      <w:r w:rsidR="005937FA">
        <w:t>values</w:t>
      </w:r>
      <w:r w:rsidR="609E081A">
        <w:t xml:space="preserve"> and DEI, </w:t>
      </w:r>
      <w:r w:rsidR="00E27FCF">
        <w:t xml:space="preserve">3) </w:t>
      </w:r>
      <w:r w:rsidR="609E081A">
        <w:t xml:space="preserve">care for our common home, and </w:t>
      </w:r>
      <w:r w:rsidR="00E27FCF">
        <w:t>4) innovative ideas that make</w:t>
      </w:r>
      <w:r w:rsidR="00FE0B51">
        <w:t xml:space="preserve"> Loyola an employer of choice</w:t>
      </w:r>
      <w:r w:rsidR="609E081A">
        <w:t xml:space="preserve">. </w:t>
      </w:r>
    </w:p>
    <w:p w14:paraId="4D9CFC9E" w14:textId="49BD24BD" w:rsidR="00063BB3" w:rsidRPr="00886C83" w:rsidRDefault="00D47C1D" w:rsidP="47919CDA">
      <w:pPr>
        <w:rPr>
          <w:rFonts w:cstheme="minorHAnsi"/>
          <w:b/>
          <w:bCs/>
          <w:sz w:val="28"/>
          <w:szCs w:val="28"/>
        </w:rPr>
      </w:pPr>
      <w:r w:rsidRPr="00886C83">
        <w:rPr>
          <w:rFonts w:cstheme="minorHAnsi"/>
          <w:b/>
          <w:bCs/>
          <w:sz w:val="28"/>
          <w:szCs w:val="28"/>
        </w:rPr>
        <w:t xml:space="preserve">How </w:t>
      </w:r>
      <w:r w:rsidR="00063BB3" w:rsidRPr="00886C83">
        <w:rPr>
          <w:rFonts w:cstheme="minorHAnsi"/>
          <w:b/>
          <w:bCs/>
          <w:sz w:val="28"/>
          <w:szCs w:val="28"/>
        </w:rPr>
        <w:t>to Engage</w:t>
      </w:r>
    </w:p>
    <w:p w14:paraId="3C1C7986" w14:textId="28490C7C" w:rsidR="00E337C6" w:rsidRDefault="00E03FD0" w:rsidP="47919CDA">
      <w:r>
        <w:t>We have</w:t>
      </w:r>
      <w:r w:rsidR="000D46B5">
        <w:t xml:space="preserve"> designed </w:t>
      </w:r>
      <w:r w:rsidR="00B136D9">
        <w:t>numerous opportunities</w:t>
      </w:r>
      <w:r w:rsidR="000D46B5">
        <w:t xml:space="preserve"> for the community to </w:t>
      </w:r>
      <w:r w:rsidR="005C0337">
        <w:t>share their ideas</w:t>
      </w:r>
      <w:r w:rsidR="008D32F2">
        <w:t xml:space="preserve">. </w:t>
      </w:r>
      <w:r w:rsidR="00D97363">
        <w:t xml:space="preserve">We highlight </w:t>
      </w:r>
      <w:r w:rsidR="00017D1D">
        <w:t>three options</w:t>
      </w:r>
      <w:r w:rsidR="00D97363">
        <w:t xml:space="preserve"> below</w:t>
      </w:r>
      <w:r w:rsidR="00EB70D1">
        <w:t>. P</w:t>
      </w:r>
      <w:r w:rsidR="00D97363">
        <w:t xml:space="preserve">lease check the website for </w:t>
      </w:r>
      <w:r w:rsidR="00EB70D1">
        <w:t>updated</w:t>
      </w:r>
      <w:r w:rsidR="00D97363">
        <w:t xml:space="preserve"> information and ways to sign up</w:t>
      </w:r>
      <w:r w:rsidR="00017D1D">
        <w:t xml:space="preserve"> for specific activities</w:t>
      </w:r>
      <w:r w:rsidR="00D97363">
        <w:t>.</w:t>
      </w:r>
    </w:p>
    <w:p w14:paraId="5BFEE64A" w14:textId="1570BA41" w:rsidR="00C343B8" w:rsidRPr="00415FF6" w:rsidRDefault="00031031" w:rsidP="00C343B8">
      <w:pPr>
        <w:rPr>
          <w:b/>
          <w:bCs/>
          <w:color w:val="455F51" w:themeColor="text2"/>
        </w:rPr>
      </w:pPr>
      <w:r w:rsidRPr="00C343B8">
        <w:rPr>
          <w:b/>
          <w:bCs/>
          <w:iCs/>
          <w:noProof/>
          <w:color w:val="004E30" w:themeColor="accent1"/>
          <w:sz w:val="24"/>
          <w:szCs w:val="24"/>
        </w:rPr>
        <w:drawing>
          <wp:anchor distT="0" distB="0" distL="114300" distR="114300" simplePos="0" relativeHeight="251658260" behindDoc="0" locked="0" layoutInCell="1" allowOverlap="1" wp14:anchorId="7305CC25" wp14:editId="7323F106">
            <wp:simplePos x="0" y="0"/>
            <wp:positionH relativeFrom="column">
              <wp:posOffset>-67310</wp:posOffset>
            </wp:positionH>
            <wp:positionV relativeFrom="paragraph">
              <wp:posOffset>95250</wp:posOffset>
            </wp:positionV>
            <wp:extent cx="457200" cy="457200"/>
            <wp:effectExtent l="0" t="0" r="0" b="0"/>
            <wp:wrapSquare wrapText="bothSides"/>
            <wp:docPr id="54" name="Graphic 5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1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0B0033" w:rsidRPr="00415FF6">
        <w:rPr>
          <w:b/>
          <w:bCs/>
          <w:color w:val="455F51" w:themeColor="text2"/>
          <w:sz w:val="28"/>
          <w:szCs w:val="28"/>
        </w:rPr>
        <w:t>Community Engagement Sessions</w:t>
      </w:r>
    </w:p>
    <w:p w14:paraId="626C2A26" w14:textId="5933C4BA" w:rsidR="007F6076" w:rsidRDefault="00FC5590" w:rsidP="00E337C6">
      <w:pPr>
        <w:ind w:left="720"/>
      </w:pPr>
      <w:r>
        <w:t>C</w:t>
      </w:r>
      <w:r w:rsidR="007F6076">
        <w:t xml:space="preserve">ommunity engagement sessions will be conducted by trained </w:t>
      </w:r>
      <w:r w:rsidR="0010071C">
        <w:t xml:space="preserve">external </w:t>
      </w:r>
      <w:r w:rsidR="007F6076">
        <w:t xml:space="preserve">facilitators and will </w:t>
      </w:r>
      <w:r w:rsidR="00F0755F">
        <w:t xml:space="preserve">focus discussion </w:t>
      </w:r>
      <w:r w:rsidR="000566C0">
        <w:t>on</w:t>
      </w:r>
      <w:r w:rsidR="00F0755F">
        <w:t xml:space="preserve"> the following themes</w:t>
      </w:r>
      <w:r w:rsidR="008C2D3E">
        <w:t>:</w:t>
      </w:r>
    </w:p>
    <w:tbl>
      <w:tblPr>
        <w:tblStyle w:val="TableGrid"/>
        <w:tblW w:w="7290" w:type="dxa"/>
        <w:tblCellSpacing w:w="3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1512"/>
        <w:gridCol w:w="5778"/>
      </w:tblGrid>
      <w:tr w:rsidR="000F5CF3" w:rsidRPr="00622FEC" w14:paraId="1BF5A3C4" w14:textId="77777777" w:rsidTr="00174171">
        <w:trPr>
          <w:trHeight w:val="446"/>
          <w:tblCellSpacing w:w="36" w:type="dxa"/>
        </w:trPr>
        <w:tc>
          <w:tcPr>
            <w:tcW w:w="1404" w:type="dxa"/>
            <w:shd w:val="clear" w:color="auto" w:fill="D6E1DB" w:themeFill="text2" w:themeFillTint="33"/>
          </w:tcPr>
          <w:p w14:paraId="09587DD8" w14:textId="00F3F5FF" w:rsidR="000F5CF3" w:rsidRPr="00E337C6" w:rsidRDefault="000F5CF3" w:rsidP="00D83F3A">
            <w:pPr>
              <w:rPr>
                <w:b/>
                <w:bCs/>
                <w:color w:val="455F51" w:themeColor="text2"/>
                <w:sz w:val="20"/>
                <w:szCs w:val="20"/>
              </w:rPr>
            </w:pPr>
            <w:r w:rsidRPr="00E337C6">
              <w:rPr>
                <w:b/>
                <w:bCs/>
                <w:color w:val="455F51" w:themeColor="text2"/>
                <w:sz w:val="20"/>
                <w:szCs w:val="20"/>
              </w:rPr>
              <w:t>Strengths</w:t>
            </w:r>
          </w:p>
        </w:tc>
        <w:tc>
          <w:tcPr>
            <w:tcW w:w="5670" w:type="dxa"/>
            <w:shd w:val="clear" w:color="auto" w:fill="D6E1DB" w:themeFill="text2" w:themeFillTint="33"/>
          </w:tcPr>
          <w:p w14:paraId="02294390" w14:textId="77777777" w:rsidR="00506246" w:rsidRPr="00E337C6" w:rsidRDefault="000F5CF3" w:rsidP="00D83F3A">
            <w:pPr>
              <w:rPr>
                <w:color w:val="455F51" w:themeColor="text2"/>
                <w:sz w:val="20"/>
                <w:szCs w:val="20"/>
              </w:rPr>
            </w:pPr>
            <w:r w:rsidRPr="00E337C6">
              <w:rPr>
                <w:color w:val="455F51" w:themeColor="text2"/>
                <w:sz w:val="20"/>
                <w:szCs w:val="20"/>
              </w:rPr>
              <w:t xml:space="preserve">What strengths should Loyola build on to achieve its success? </w:t>
            </w:r>
          </w:p>
          <w:p w14:paraId="22E08FB4" w14:textId="5D0E2188" w:rsidR="000F5CF3" w:rsidRPr="00E337C6" w:rsidRDefault="000F5CF3" w:rsidP="00D83F3A">
            <w:pPr>
              <w:rPr>
                <w:b/>
                <w:bCs/>
                <w:color w:val="455F51" w:themeColor="text2"/>
                <w:sz w:val="20"/>
                <w:szCs w:val="20"/>
              </w:rPr>
            </w:pPr>
            <w:r w:rsidRPr="00E337C6">
              <w:rPr>
                <w:color w:val="455F51" w:themeColor="text2"/>
                <w:sz w:val="20"/>
                <w:szCs w:val="20"/>
              </w:rPr>
              <w:t>What differentiates Loyola from other institutions of higher education?</w:t>
            </w:r>
          </w:p>
        </w:tc>
      </w:tr>
      <w:tr w:rsidR="000F5CF3" w:rsidRPr="00622FEC" w14:paraId="1E59157B" w14:textId="77777777" w:rsidTr="00573A2B">
        <w:trPr>
          <w:trHeight w:val="493"/>
          <w:tblCellSpacing w:w="36" w:type="dxa"/>
        </w:trPr>
        <w:tc>
          <w:tcPr>
            <w:tcW w:w="1404" w:type="dxa"/>
            <w:shd w:val="clear" w:color="auto" w:fill="F2F2F2" w:themeFill="background1" w:themeFillShade="F2"/>
          </w:tcPr>
          <w:p w14:paraId="39985299" w14:textId="5A9E8524" w:rsidR="000F5CF3" w:rsidRPr="00E337C6" w:rsidRDefault="000F5CF3" w:rsidP="00D83F3A">
            <w:pPr>
              <w:rPr>
                <w:b/>
                <w:bCs/>
                <w:color w:val="455F51" w:themeColor="text2"/>
                <w:sz w:val="20"/>
                <w:szCs w:val="20"/>
              </w:rPr>
            </w:pPr>
            <w:r w:rsidRPr="00E337C6">
              <w:rPr>
                <w:b/>
                <w:bCs/>
                <w:color w:val="455F51" w:themeColor="text2"/>
                <w:sz w:val="20"/>
                <w:szCs w:val="20"/>
              </w:rPr>
              <w:t>Shortcomings</w:t>
            </w:r>
          </w:p>
        </w:tc>
        <w:tc>
          <w:tcPr>
            <w:tcW w:w="5670" w:type="dxa"/>
            <w:shd w:val="clear" w:color="auto" w:fill="F2F2F2" w:themeFill="background1" w:themeFillShade="F2"/>
          </w:tcPr>
          <w:p w14:paraId="3441AED5" w14:textId="77777777" w:rsidR="00506246" w:rsidRPr="00E337C6" w:rsidRDefault="000F5CF3" w:rsidP="00D83F3A">
            <w:pPr>
              <w:rPr>
                <w:color w:val="455F51" w:themeColor="text2"/>
                <w:sz w:val="20"/>
                <w:szCs w:val="20"/>
              </w:rPr>
            </w:pPr>
            <w:r w:rsidRPr="00E337C6">
              <w:rPr>
                <w:color w:val="455F51" w:themeColor="text2"/>
                <w:sz w:val="20"/>
                <w:szCs w:val="20"/>
              </w:rPr>
              <w:t xml:space="preserve">Where are our areas of weakness and shortcoming? </w:t>
            </w:r>
          </w:p>
          <w:p w14:paraId="23A57A7F" w14:textId="0411A709" w:rsidR="000F5CF3" w:rsidRPr="00E337C6" w:rsidRDefault="000F5CF3" w:rsidP="00D83F3A">
            <w:pPr>
              <w:rPr>
                <w:b/>
                <w:bCs/>
                <w:color w:val="455F51" w:themeColor="text2"/>
                <w:sz w:val="20"/>
                <w:szCs w:val="20"/>
              </w:rPr>
            </w:pPr>
            <w:r w:rsidRPr="00E337C6">
              <w:rPr>
                <w:color w:val="455F51" w:themeColor="text2"/>
                <w:sz w:val="20"/>
                <w:szCs w:val="20"/>
              </w:rPr>
              <w:t>Where do we need to grow in order to become successful?</w:t>
            </w:r>
          </w:p>
        </w:tc>
      </w:tr>
      <w:tr w:rsidR="000F5CF3" w:rsidRPr="00622FEC" w14:paraId="6F410CF4" w14:textId="77777777" w:rsidTr="00174171">
        <w:trPr>
          <w:trHeight w:val="493"/>
          <w:tblCellSpacing w:w="36" w:type="dxa"/>
        </w:trPr>
        <w:tc>
          <w:tcPr>
            <w:tcW w:w="1404" w:type="dxa"/>
            <w:shd w:val="clear" w:color="auto" w:fill="D6E1DB" w:themeFill="text2" w:themeFillTint="33"/>
          </w:tcPr>
          <w:p w14:paraId="5A99E420" w14:textId="7D0E48AB" w:rsidR="000F5CF3" w:rsidRPr="00E337C6" w:rsidRDefault="000F5CF3" w:rsidP="00D83F3A">
            <w:pPr>
              <w:rPr>
                <w:b/>
                <w:bCs/>
                <w:color w:val="455F51" w:themeColor="text2"/>
                <w:sz w:val="20"/>
                <w:szCs w:val="20"/>
              </w:rPr>
            </w:pPr>
            <w:r w:rsidRPr="00E337C6">
              <w:rPr>
                <w:b/>
                <w:bCs/>
                <w:color w:val="455F51" w:themeColor="text2"/>
                <w:sz w:val="20"/>
                <w:szCs w:val="20"/>
              </w:rPr>
              <w:t>Opportunities</w:t>
            </w:r>
          </w:p>
        </w:tc>
        <w:tc>
          <w:tcPr>
            <w:tcW w:w="5670" w:type="dxa"/>
            <w:shd w:val="clear" w:color="auto" w:fill="D6E1DB" w:themeFill="text2" w:themeFillTint="33"/>
          </w:tcPr>
          <w:p w14:paraId="754DB82B" w14:textId="77777777" w:rsidR="00506246" w:rsidRPr="00E337C6" w:rsidRDefault="000F5CF3" w:rsidP="00D83F3A">
            <w:pPr>
              <w:rPr>
                <w:color w:val="455F51" w:themeColor="text2"/>
                <w:sz w:val="20"/>
                <w:szCs w:val="20"/>
              </w:rPr>
            </w:pPr>
            <w:r w:rsidRPr="00E337C6">
              <w:rPr>
                <w:color w:val="455F51" w:themeColor="text2"/>
                <w:sz w:val="20"/>
                <w:szCs w:val="20"/>
              </w:rPr>
              <w:t xml:space="preserve">What opportunities should Loyola pursue to achieve success? </w:t>
            </w:r>
          </w:p>
          <w:p w14:paraId="5CD194A9" w14:textId="56DCF271" w:rsidR="000F5CF3" w:rsidRPr="00E337C6" w:rsidRDefault="000F5CF3" w:rsidP="00D83F3A">
            <w:pPr>
              <w:rPr>
                <w:b/>
                <w:bCs/>
                <w:color w:val="455F51" w:themeColor="text2"/>
                <w:sz w:val="20"/>
                <w:szCs w:val="20"/>
              </w:rPr>
            </w:pPr>
            <w:r w:rsidRPr="00E337C6">
              <w:rPr>
                <w:color w:val="455F51" w:themeColor="text2"/>
                <w:sz w:val="20"/>
                <w:szCs w:val="20"/>
              </w:rPr>
              <w:t>How should we utilize our strengths to capitalize on opportunities?</w:t>
            </w:r>
          </w:p>
        </w:tc>
      </w:tr>
      <w:tr w:rsidR="000F5CF3" w:rsidRPr="00622FEC" w14:paraId="27A8BCCC" w14:textId="77777777" w:rsidTr="00573A2B">
        <w:trPr>
          <w:trHeight w:val="493"/>
          <w:tblCellSpacing w:w="36" w:type="dxa"/>
        </w:trPr>
        <w:tc>
          <w:tcPr>
            <w:tcW w:w="1404" w:type="dxa"/>
            <w:shd w:val="clear" w:color="auto" w:fill="F2F2F2" w:themeFill="background1" w:themeFillShade="F2"/>
          </w:tcPr>
          <w:p w14:paraId="2D9AEC9F" w14:textId="3DB96F82" w:rsidR="000F5CF3" w:rsidRPr="00E337C6" w:rsidRDefault="000F5CF3" w:rsidP="00D83F3A">
            <w:pPr>
              <w:rPr>
                <w:b/>
                <w:bCs/>
                <w:color w:val="455F51" w:themeColor="text2"/>
                <w:sz w:val="20"/>
                <w:szCs w:val="20"/>
              </w:rPr>
            </w:pPr>
            <w:r w:rsidRPr="00E337C6">
              <w:rPr>
                <w:b/>
                <w:bCs/>
                <w:color w:val="455F51" w:themeColor="text2"/>
                <w:sz w:val="20"/>
                <w:szCs w:val="20"/>
              </w:rPr>
              <w:t>Aspirations</w:t>
            </w:r>
          </w:p>
        </w:tc>
        <w:tc>
          <w:tcPr>
            <w:tcW w:w="5670" w:type="dxa"/>
            <w:shd w:val="clear" w:color="auto" w:fill="F2F2F2" w:themeFill="background1" w:themeFillShade="F2"/>
          </w:tcPr>
          <w:p w14:paraId="0AF4B87D" w14:textId="77777777" w:rsidR="00247F44" w:rsidRPr="00E337C6" w:rsidRDefault="000F5CF3" w:rsidP="00D83F3A">
            <w:pPr>
              <w:rPr>
                <w:color w:val="455F51" w:themeColor="text2"/>
                <w:sz w:val="20"/>
                <w:szCs w:val="20"/>
              </w:rPr>
            </w:pPr>
            <w:r w:rsidRPr="00E337C6">
              <w:rPr>
                <w:color w:val="455F51" w:themeColor="text2"/>
                <w:sz w:val="20"/>
                <w:szCs w:val="20"/>
              </w:rPr>
              <w:t xml:space="preserve">What is our greatest dream for Loyola? </w:t>
            </w:r>
          </w:p>
          <w:p w14:paraId="2B744C88" w14:textId="63D8B06A" w:rsidR="000F5CF3" w:rsidRPr="00E337C6" w:rsidRDefault="000F5CF3" w:rsidP="00D83F3A">
            <w:pPr>
              <w:rPr>
                <w:b/>
                <w:bCs/>
                <w:color w:val="455F51" w:themeColor="text2"/>
                <w:sz w:val="20"/>
                <w:szCs w:val="20"/>
              </w:rPr>
            </w:pPr>
            <w:r w:rsidRPr="00E337C6">
              <w:rPr>
                <w:color w:val="455F51" w:themeColor="text2"/>
                <w:sz w:val="20"/>
                <w:szCs w:val="20"/>
              </w:rPr>
              <w:t>What do we aspire to become?</w:t>
            </w:r>
          </w:p>
        </w:tc>
      </w:tr>
      <w:tr w:rsidR="000F5CF3" w:rsidRPr="00622FEC" w14:paraId="55551041" w14:textId="77777777" w:rsidTr="00174171">
        <w:trPr>
          <w:trHeight w:val="493"/>
          <w:tblCellSpacing w:w="36" w:type="dxa"/>
        </w:trPr>
        <w:tc>
          <w:tcPr>
            <w:tcW w:w="1404" w:type="dxa"/>
            <w:shd w:val="clear" w:color="auto" w:fill="D6E1DB" w:themeFill="text2" w:themeFillTint="33"/>
          </w:tcPr>
          <w:p w14:paraId="0F5FAB37" w14:textId="5D841F46" w:rsidR="000F5CF3" w:rsidRPr="00E337C6" w:rsidRDefault="000F5CF3" w:rsidP="00D83F3A">
            <w:pPr>
              <w:rPr>
                <w:b/>
                <w:bCs/>
                <w:color w:val="455F51" w:themeColor="text2"/>
                <w:sz w:val="20"/>
                <w:szCs w:val="20"/>
              </w:rPr>
            </w:pPr>
            <w:r w:rsidRPr="00E337C6">
              <w:rPr>
                <w:b/>
                <w:bCs/>
                <w:color w:val="455F51" w:themeColor="text2"/>
                <w:sz w:val="20"/>
                <w:szCs w:val="20"/>
              </w:rPr>
              <w:t>Results</w:t>
            </w:r>
          </w:p>
        </w:tc>
        <w:tc>
          <w:tcPr>
            <w:tcW w:w="5670" w:type="dxa"/>
            <w:shd w:val="clear" w:color="auto" w:fill="D6E1DB" w:themeFill="text2" w:themeFillTint="33"/>
          </w:tcPr>
          <w:p w14:paraId="17670F66" w14:textId="77777777" w:rsidR="00506246" w:rsidRPr="00E337C6" w:rsidRDefault="000F5CF3" w:rsidP="00D83F3A">
            <w:pPr>
              <w:rPr>
                <w:color w:val="455F51" w:themeColor="text2"/>
                <w:sz w:val="20"/>
                <w:szCs w:val="20"/>
              </w:rPr>
            </w:pPr>
            <w:r w:rsidRPr="00E337C6">
              <w:rPr>
                <w:color w:val="455F51" w:themeColor="text2"/>
                <w:sz w:val="20"/>
                <w:szCs w:val="20"/>
              </w:rPr>
              <w:t xml:space="preserve">What will Loyola become as a result of this plan?  </w:t>
            </w:r>
          </w:p>
          <w:p w14:paraId="64380CEF" w14:textId="419F4D58" w:rsidR="000F5CF3" w:rsidRPr="00E337C6" w:rsidRDefault="000F5CF3" w:rsidP="00D83F3A">
            <w:pPr>
              <w:rPr>
                <w:b/>
                <w:bCs/>
                <w:color w:val="455F51" w:themeColor="text2"/>
                <w:sz w:val="20"/>
                <w:szCs w:val="20"/>
              </w:rPr>
            </w:pPr>
            <w:r w:rsidRPr="00E337C6">
              <w:rPr>
                <w:color w:val="455F51" w:themeColor="text2"/>
                <w:sz w:val="20"/>
                <w:szCs w:val="20"/>
              </w:rPr>
              <w:t>What will change as a result of this plan?</w:t>
            </w:r>
          </w:p>
        </w:tc>
      </w:tr>
    </w:tbl>
    <w:p w14:paraId="498434B1" w14:textId="77777777" w:rsidR="000F5CF3" w:rsidRDefault="000F5CF3" w:rsidP="00813962"/>
    <w:p w14:paraId="3BA0D7B3" w14:textId="2A2E242E" w:rsidR="00813962" w:rsidRDefault="000C7BD2" w:rsidP="001468DC">
      <w:pPr>
        <w:ind w:left="720"/>
      </w:pPr>
      <w:r>
        <w:t>The facilitator will take notes with the participants to accurately reflect the group</w:t>
      </w:r>
      <w:r w:rsidR="00440E64">
        <w:t>’</w:t>
      </w:r>
      <w:r>
        <w:t xml:space="preserve">s ideas. </w:t>
      </w:r>
      <w:r w:rsidR="00723D22">
        <w:t xml:space="preserve">All notes will remain anonymous. </w:t>
      </w:r>
      <w:r w:rsidR="004B69AE">
        <w:t xml:space="preserve">These sessions will </w:t>
      </w:r>
      <w:r w:rsidR="00723D22">
        <w:t xml:space="preserve">also </w:t>
      </w:r>
      <w:r w:rsidR="004B69AE">
        <w:t xml:space="preserve">be recorded. All transcripts will be anonymized before being turned over to the data working group </w:t>
      </w:r>
      <w:r w:rsidR="006E1152">
        <w:t xml:space="preserve">of the SPSC </w:t>
      </w:r>
      <w:r w:rsidR="004B69AE">
        <w:t>for analysis.</w:t>
      </w:r>
      <w:r w:rsidR="003E797A">
        <w:t xml:space="preserve"> </w:t>
      </w:r>
      <w:r w:rsidR="007C1C68">
        <w:t xml:space="preserve">From the results of this analysis, </w:t>
      </w:r>
      <w:r w:rsidR="00EF30AF">
        <w:t>the data working group</w:t>
      </w:r>
      <w:r w:rsidR="007C1C68">
        <w:t xml:space="preserve"> will </w:t>
      </w:r>
      <w:r w:rsidR="00C82790">
        <w:t xml:space="preserve">determine what themes are most frequently cited and what information </w:t>
      </w:r>
      <w:r w:rsidR="00EF30AF">
        <w:t>is</w:t>
      </w:r>
      <w:r w:rsidR="00C82790">
        <w:t xml:space="preserve"> need</w:t>
      </w:r>
      <w:r w:rsidR="00EF30AF">
        <w:t>ed</w:t>
      </w:r>
      <w:r w:rsidR="00C82790">
        <w:t xml:space="preserve"> to best understand the community feedback.</w:t>
      </w:r>
      <w:r w:rsidR="00723D22">
        <w:t xml:space="preserve"> </w:t>
      </w:r>
      <w:r w:rsidR="00F549C2">
        <w:t>These determinations will shape t</w:t>
      </w:r>
      <w:r w:rsidR="00E13D01">
        <w:t xml:space="preserve">he survey that will go out to </w:t>
      </w:r>
      <w:r w:rsidR="00F549C2">
        <w:t>the entire University</w:t>
      </w:r>
      <w:r w:rsidR="00E13D01">
        <w:t xml:space="preserve"> community in late </w:t>
      </w:r>
      <w:r w:rsidR="008762FB">
        <w:t xml:space="preserve">Fall 2022. </w:t>
      </w:r>
    </w:p>
    <w:p w14:paraId="4960B441" w14:textId="109E8A98" w:rsidR="00EB5D65" w:rsidRDefault="00A40711" w:rsidP="00813962">
      <w:r w:rsidRPr="00F246BB">
        <w:rPr>
          <w:b/>
          <w:bCs/>
          <w:color w:val="455F51" w:themeColor="text2"/>
        </w:rPr>
        <w:t>Facilitators</w:t>
      </w:r>
      <w:r>
        <w:t xml:space="preserve">: The SPSC has </w:t>
      </w:r>
      <w:r w:rsidR="00E27C12">
        <w:t xml:space="preserve">engaged the services of two trained facilitators who know Baltimore and Loyola but </w:t>
      </w:r>
      <w:r w:rsidR="00A3459A">
        <w:t>are</w:t>
      </w:r>
      <w:r w:rsidR="00E27C12">
        <w:t xml:space="preserve"> external to the </w:t>
      </w:r>
      <w:r w:rsidR="002C20D5">
        <w:t>University</w:t>
      </w:r>
      <w:r w:rsidR="00E27C12">
        <w:t xml:space="preserve">. Below are short biographies of each facilitator. </w:t>
      </w:r>
      <w:r w:rsidR="0079781A">
        <w:t>When signing up for a community engagement session, you will see who is leading that particular session.</w:t>
      </w:r>
    </w:p>
    <w:p w14:paraId="71733111" w14:textId="7346D6D7" w:rsidR="0079781A" w:rsidRPr="00A47F02" w:rsidRDefault="00720E3E" w:rsidP="00622FEC">
      <w:pPr>
        <w:ind w:left="1620"/>
        <w:rPr>
          <w:b/>
          <w:bCs/>
        </w:rPr>
      </w:pPr>
      <w:r>
        <w:rPr>
          <w:i/>
          <w:iCs/>
          <w:noProof/>
        </w:rPr>
        <mc:AlternateContent>
          <mc:Choice Requires="wps">
            <w:drawing>
              <wp:anchor distT="0" distB="0" distL="114300" distR="114300" simplePos="0" relativeHeight="251658249" behindDoc="0" locked="0" layoutInCell="1" allowOverlap="1" wp14:anchorId="3EFC7027" wp14:editId="762698B5">
                <wp:simplePos x="0" y="0"/>
                <wp:positionH relativeFrom="column">
                  <wp:posOffset>-18415</wp:posOffset>
                </wp:positionH>
                <wp:positionV relativeFrom="paragraph">
                  <wp:posOffset>12700</wp:posOffset>
                </wp:positionV>
                <wp:extent cx="921224" cy="989179"/>
                <wp:effectExtent l="0" t="0" r="12700" b="20955"/>
                <wp:wrapNone/>
                <wp:docPr id="39" name="Rectangle 39"/>
                <wp:cNvGraphicFramePr/>
                <a:graphic xmlns:a="http://schemas.openxmlformats.org/drawingml/2006/main">
                  <a:graphicData uri="http://schemas.microsoft.com/office/word/2010/wordprocessingShape">
                    <wps:wsp>
                      <wps:cNvSpPr/>
                      <wps:spPr>
                        <a:xfrm>
                          <a:off x="0" y="0"/>
                          <a:ext cx="921224" cy="989179"/>
                        </a:xfrm>
                        <a:prstGeom prst="rect">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801BC" id="Rectangle 39" o:spid="_x0000_s1026" style="position:absolute;margin-left:-1.45pt;margin-top:1pt;width:72.55pt;height:77.9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" filled="f" strokecolor="#d6e1db [671]" strokeweight="1.25pt"/>
            </w:pict>
          </mc:Fallback>
        </mc:AlternateContent>
      </w:r>
      <w:r w:rsidR="0048004A">
        <w:rPr>
          <w:b/>
          <w:bCs/>
          <w:noProof/>
        </w:rPr>
        <w:drawing>
          <wp:anchor distT="0" distB="0" distL="114300" distR="114300" simplePos="0" relativeHeight="251658248" behindDoc="1" locked="0" layoutInCell="1" allowOverlap="1" wp14:anchorId="77726496" wp14:editId="44DB8485">
            <wp:simplePos x="0" y="0"/>
            <wp:positionH relativeFrom="column">
              <wp:posOffset>41427</wp:posOffset>
            </wp:positionH>
            <wp:positionV relativeFrom="paragraph">
              <wp:posOffset>75565</wp:posOffset>
            </wp:positionV>
            <wp:extent cx="807720" cy="85280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7720" cy="852805"/>
                    </a:xfrm>
                    <a:prstGeom prst="rect">
                      <a:avLst/>
                    </a:prstGeom>
                    <a:noFill/>
                  </pic:spPr>
                </pic:pic>
              </a:graphicData>
            </a:graphic>
          </wp:anchor>
        </w:drawing>
      </w:r>
      <w:r w:rsidR="0079781A" w:rsidRPr="00A47F02">
        <w:rPr>
          <w:b/>
          <w:bCs/>
        </w:rPr>
        <w:t>Jessy Molina</w:t>
      </w:r>
    </w:p>
    <w:p w14:paraId="343E7946" w14:textId="78639FB6" w:rsidR="0079781A" w:rsidRPr="001E13E4" w:rsidRDefault="00A47F02" w:rsidP="00622FEC">
      <w:pPr>
        <w:ind w:left="1620"/>
        <w:rPr>
          <w:sz w:val="20"/>
          <w:szCs w:val="20"/>
        </w:rPr>
      </w:pPr>
      <w:r w:rsidRPr="001E13E4">
        <w:rPr>
          <w:sz w:val="20"/>
          <w:szCs w:val="20"/>
        </w:rPr>
        <w:t xml:space="preserve">Jessy Molina is a nationally recognized trainer and facilitator on issues of diversity, equity, and social justice. Most recently, Jessy served as the Director of Diversity, Equity, and Social Justice at Friends School of Baltimore. She has supported people to connect with one another and make social change through her work with the Ella Baker Center for Human Rights in San Francisco, the John Gardner Center for Youth and Their Communities at Stanford, Quality Education as a Constitutional Right, and Welcoming America. Prior to working at Friends, Jessy served as the Director of Diversity and Inclusion at Garrison Forest School. An experienced facilitator, Jessy has trained thousands of people at nonprofits, companies, law firms, schools, colleges and universities, and other institutions to recognize and dismantle bias, develop the language and courage to discuss race, create equitable policies and practices, explore the intersections of race, gender, class, sexuality, gender identity, religion, culture and more, and begin building a more just world. Jessy has also developed a model of facilitated dialogue that builds understanding and connection between people and communities who are divided by tension, conflict, and misunderstanding. She has facilitated meaningful dialogue in communities across the country on race and racism, immigration, the criminal justice system, public and private education, policing, </w:t>
      </w:r>
      <w:r w:rsidR="008C2EAC" w:rsidRPr="001E13E4">
        <w:rPr>
          <w:sz w:val="20"/>
          <w:szCs w:val="20"/>
        </w:rPr>
        <w:t>ethics,</w:t>
      </w:r>
      <w:r w:rsidRPr="001E13E4">
        <w:rPr>
          <w:sz w:val="20"/>
          <w:szCs w:val="20"/>
        </w:rPr>
        <w:t xml:space="preserve"> and values, and more. Jessy also trains others to facilitate courageous conversations and equity seminars in their communities and serves as a mentor for trainers and facilitators in the Baltimore/Washington D.C region. Jessy graduated from Harvard College and Yale Law School and lives in Baltimore with her husband, Michael, and two children.</w:t>
      </w:r>
    </w:p>
    <w:p w14:paraId="2A249D8A" w14:textId="1C6DFCBC" w:rsidR="00D0229C" w:rsidRPr="00D0229C" w:rsidRDefault="0048004A" w:rsidP="00316CD4">
      <w:pPr>
        <w:ind w:left="1620"/>
        <w:rPr>
          <w:b/>
          <w:bCs/>
        </w:rPr>
      </w:pPr>
      <w:r w:rsidRPr="00D0229C">
        <w:rPr>
          <w:b/>
          <w:bCs/>
          <w:i/>
          <w:iCs/>
          <w:noProof/>
          <w:sz w:val="24"/>
          <w:szCs w:val="24"/>
        </w:rPr>
        <mc:AlternateContent>
          <mc:Choice Requires="wps">
            <w:drawing>
              <wp:anchor distT="0" distB="0" distL="114300" distR="114300" simplePos="0" relativeHeight="251658251" behindDoc="0" locked="0" layoutInCell="1" allowOverlap="1" wp14:anchorId="2BEDF83C" wp14:editId="5A64CCC0">
                <wp:simplePos x="0" y="0"/>
                <wp:positionH relativeFrom="margin">
                  <wp:align>left</wp:align>
                </wp:positionH>
                <wp:positionV relativeFrom="paragraph">
                  <wp:posOffset>7421</wp:posOffset>
                </wp:positionV>
                <wp:extent cx="900278" cy="1026994"/>
                <wp:effectExtent l="0" t="0" r="14605" b="20955"/>
                <wp:wrapNone/>
                <wp:docPr id="42" name="Rectangle 42"/>
                <wp:cNvGraphicFramePr/>
                <a:graphic xmlns:a="http://schemas.openxmlformats.org/drawingml/2006/main">
                  <a:graphicData uri="http://schemas.microsoft.com/office/word/2010/wordprocessingShape">
                    <wps:wsp>
                      <wps:cNvSpPr/>
                      <wps:spPr>
                        <a:xfrm>
                          <a:off x="0" y="0"/>
                          <a:ext cx="900278" cy="1026994"/>
                        </a:xfrm>
                        <a:prstGeom prst="rect">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7C53" id="Rectangle 42" o:spid="_x0000_s1026" style="position:absolute;margin-left:0;margin-top:.6pt;width:70.9pt;height:80.8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" filled="f" strokecolor="#d6e1db [671]" strokeweight="1.25pt">
                <w10:wrap anchorx="margin"/>
              </v:rect>
            </w:pict>
          </mc:Fallback>
        </mc:AlternateContent>
      </w:r>
      <w:r w:rsidRPr="00D0229C">
        <w:rPr>
          <w:b/>
          <w:bCs/>
          <w:i/>
          <w:iCs/>
          <w:noProof/>
          <w:sz w:val="24"/>
          <w:szCs w:val="24"/>
        </w:rPr>
        <w:drawing>
          <wp:anchor distT="0" distB="0" distL="114300" distR="114300" simplePos="0" relativeHeight="251658250" behindDoc="0" locked="0" layoutInCell="1" allowOverlap="1" wp14:anchorId="19841F47" wp14:editId="680FB747">
            <wp:simplePos x="0" y="0"/>
            <wp:positionH relativeFrom="margin">
              <wp:posOffset>98425</wp:posOffset>
            </wp:positionH>
            <wp:positionV relativeFrom="paragraph">
              <wp:posOffset>90445</wp:posOffset>
            </wp:positionV>
            <wp:extent cx="701040" cy="876300"/>
            <wp:effectExtent l="0" t="0" r="3810" b="0"/>
            <wp:wrapSquare wrapText="bothSides"/>
            <wp:docPr id="41" name="Picture 4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wearing glasses&#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01040" cy="876300"/>
                    </a:xfrm>
                    <a:prstGeom prst="rect">
                      <a:avLst/>
                    </a:prstGeom>
                  </pic:spPr>
                </pic:pic>
              </a:graphicData>
            </a:graphic>
            <wp14:sizeRelH relativeFrom="margin">
              <wp14:pctWidth>0</wp14:pctWidth>
            </wp14:sizeRelH>
            <wp14:sizeRelV relativeFrom="margin">
              <wp14:pctHeight>0</wp14:pctHeight>
            </wp14:sizeRelV>
          </wp:anchor>
        </w:drawing>
      </w:r>
      <w:r w:rsidR="00D0229C" w:rsidRPr="00D0229C">
        <w:rPr>
          <w:b/>
          <w:bCs/>
        </w:rPr>
        <w:t>Joe Raia</w:t>
      </w:r>
    </w:p>
    <w:p w14:paraId="0DC6391C" w14:textId="5D4C713E" w:rsidR="00316CD4" w:rsidRPr="00316CD4" w:rsidRDefault="00316CD4" w:rsidP="003F2C51">
      <w:pPr>
        <w:ind w:left="1620"/>
        <w:rPr>
          <w:sz w:val="20"/>
          <w:szCs w:val="20"/>
        </w:rPr>
      </w:pPr>
      <w:r w:rsidRPr="00316CD4">
        <w:rPr>
          <w:sz w:val="20"/>
          <w:szCs w:val="20"/>
        </w:rPr>
        <w:t xml:space="preserve">Joe is the founder and President of Glimmerglass Consulting &amp; Training. He brings to his clients an extensive internal and external consulting and training background in leadership </w:t>
      </w:r>
      <w:r w:rsidR="00106916" w:rsidRPr="00316CD4">
        <w:rPr>
          <w:sz w:val="20"/>
          <w:szCs w:val="20"/>
        </w:rPr>
        <w:t>development, organizational</w:t>
      </w:r>
      <w:r w:rsidRPr="00316CD4">
        <w:rPr>
          <w:sz w:val="20"/>
          <w:szCs w:val="20"/>
        </w:rPr>
        <w:t xml:space="preserve"> </w:t>
      </w:r>
      <w:r w:rsidR="00D0229C" w:rsidRPr="00316CD4">
        <w:rPr>
          <w:sz w:val="20"/>
          <w:szCs w:val="20"/>
        </w:rPr>
        <w:t>effectiveness,</w:t>
      </w:r>
      <w:r w:rsidRPr="00316CD4">
        <w:rPr>
          <w:sz w:val="20"/>
          <w:szCs w:val="20"/>
        </w:rPr>
        <w:t xml:space="preserve"> and human resources management.</w:t>
      </w:r>
      <w:r w:rsidR="006E44F6">
        <w:rPr>
          <w:sz w:val="20"/>
          <w:szCs w:val="20"/>
        </w:rPr>
        <w:t xml:space="preserve"> </w:t>
      </w:r>
      <w:r w:rsidRPr="00316CD4">
        <w:rPr>
          <w:sz w:val="20"/>
          <w:szCs w:val="20"/>
        </w:rPr>
        <w:t xml:space="preserve">An outstanding facilitator, consultant and trainer, Joe provides the appropriate consulting balance of insight, guidance, and partnership to help clients strengthen cultures and achieve results. He works with leadership teams at the Board, senior executive, mid-management, and front-line supervisory levels to assess and enhance their effectiveness. He designs, customizes, and delivers a broad range of leadership and management development programs and processes. Joe designs and facilitates a wide variety of off-site meetings, retreats, and strategic planning, change management and performance improvement processes. </w:t>
      </w:r>
      <w:r w:rsidR="006E44F6" w:rsidRPr="006E44F6">
        <w:rPr>
          <w:sz w:val="20"/>
          <w:szCs w:val="20"/>
        </w:rPr>
        <w:t xml:space="preserve">Prior to forming Glimmerglass in 1996, Joe was Vice President with Management Partners. His corporate experience includes over a decade in the broadcasting industry, including roles as Director of Organization and Management Development with the National Broadcasting Company (NBC) in New York and Director of Human Resources for WJLA-TV in Washington, D.C. </w:t>
      </w:r>
      <w:r w:rsidR="006E44F6">
        <w:rPr>
          <w:sz w:val="20"/>
          <w:szCs w:val="20"/>
        </w:rPr>
        <w:t xml:space="preserve"> </w:t>
      </w:r>
      <w:r w:rsidR="006E44F6" w:rsidRPr="006E44F6">
        <w:rPr>
          <w:sz w:val="20"/>
          <w:szCs w:val="20"/>
        </w:rPr>
        <w:t xml:space="preserve">Joe holds an M.A. in Industrial-Organizational Psychology from Rensselaer Polytechnic Institute and a B.S. in Psychology from the State College of New York at Oneonta. </w:t>
      </w:r>
    </w:p>
    <w:p w14:paraId="315726E7" w14:textId="70EF8A4C" w:rsidR="0036278D" w:rsidRPr="0036278D" w:rsidRDefault="0036278D" w:rsidP="0036278D">
      <w:pPr>
        <w:rPr>
          <w:b/>
          <w:bCs/>
          <w:color w:val="455F51" w:themeColor="text2"/>
          <w:sz w:val="28"/>
          <w:szCs w:val="28"/>
        </w:rPr>
      </w:pPr>
      <w:r w:rsidRPr="0036278D">
        <w:rPr>
          <w:b/>
          <w:bCs/>
          <w:noProof/>
          <w:color w:val="455F51" w:themeColor="text2"/>
          <w:sz w:val="28"/>
          <w:szCs w:val="28"/>
        </w:rPr>
        <w:drawing>
          <wp:anchor distT="0" distB="0" distL="114300" distR="114300" simplePos="0" relativeHeight="251658261" behindDoc="0" locked="0" layoutInCell="1" allowOverlap="1" wp14:anchorId="3A81A5DA" wp14:editId="64A75C5A">
            <wp:simplePos x="0" y="0"/>
            <wp:positionH relativeFrom="column">
              <wp:posOffset>-635</wp:posOffset>
            </wp:positionH>
            <wp:positionV relativeFrom="paragraph">
              <wp:posOffset>0</wp:posOffset>
            </wp:positionV>
            <wp:extent cx="457200" cy="457200"/>
            <wp:effectExtent l="0" t="0" r="0" b="0"/>
            <wp:wrapSquare wrapText="bothSides"/>
            <wp:docPr id="55" name="Graphic 55"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0B0033" w:rsidRPr="0036278D">
        <w:rPr>
          <w:b/>
          <w:bCs/>
          <w:color w:val="455F51" w:themeColor="text2"/>
          <w:sz w:val="28"/>
          <w:szCs w:val="28"/>
        </w:rPr>
        <w:t>Coffee and Conversation</w:t>
      </w:r>
    </w:p>
    <w:p w14:paraId="71AFE629" w14:textId="588E1EBC" w:rsidR="000B0033" w:rsidRPr="0036278D" w:rsidRDefault="000B0033" w:rsidP="001468DC">
      <w:pPr>
        <w:ind w:left="900"/>
        <w:rPr>
          <w:b/>
          <w:bCs/>
        </w:rPr>
      </w:pPr>
      <w:r>
        <w:t xml:space="preserve">For those community members who </w:t>
      </w:r>
      <w:r w:rsidR="00BA1E58">
        <w:t>cannot</w:t>
      </w:r>
      <w:r>
        <w:t xml:space="preserve"> attend a community engagement session or who prefer </w:t>
      </w:r>
      <w:r w:rsidR="00B407DF">
        <w:t xml:space="preserve">a </w:t>
      </w:r>
      <w:r w:rsidR="0000459E">
        <w:t xml:space="preserve">different environment, SPSC committee members are available to meet and chat. </w:t>
      </w:r>
    </w:p>
    <w:p w14:paraId="5F356916" w14:textId="70485EC2" w:rsidR="0036278D" w:rsidRPr="0036278D" w:rsidRDefault="0036278D" w:rsidP="0036278D">
      <w:pPr>
        <w:rPr>
          <w:b/>
          <w:bCs/>
          <w:color w:val="455F51" w:themeColor="text2"/>
        </w:rPr>
      </w:pPr>
      <w:r w:rsidRPr="0036278D">
        <w:rPr>
          <w:b/>
          <w:bCs/>
          <w:noProof/>
          <w:color w:val="455F51" w:themeColor="text2"/>
          <w:sz w:val="28"/>
          <w:szCs w:val="28"/>
        </w:rPr>
        <w:drawing>
          <wp:anchor distT="0" distB="0" distL="114300" distR="114300" simplePos="0" relativeHeight="251658262" behindDoc="0" locked="0" layoutInCell="1" allowOverlap="1" wp14:anchorId="6076DE47" wp14:editId="08ADA213">
            <wp:simplePos x="0" y="0"/>
            <wp:positionH relativeFrom="column">
              <wp:posOffset>-635</wp:posOffset>
            </wp:positionH>
            <wp:positionV relativeFrom="paragraph">
              <wp:posOffset>-2540</wp:posOffset>
            </wp:positionV>
            <wp:extent cx="457200" cy="457200"/>
            <wp:effectExtent l="0" t="0" r="0" b="0"/>
            <wp:wrapSquare wrapText="bothSides"/>
            <wp:docPr id="56" name="Graphic 56"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3 with solid fill"/>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D61BE">
        <w:rPr>
          <w:b/>
          <w:bCs/>
          <w:color w:val="455F51" w:themeColor="text2"/>
          <w:sz w:val="28"/>
          <w:szCs w:val="28"/>
        </w:rPr>
        <w:t xml:space="preserve">Community </w:t>
      </w:r>
      <w:r w:rsidR="000B0033" w:rsidRPr="0036278D">
        <w:rPr>
          <w:b/>
          <w:bCs/>
          <w:color w:val="455F51" w:themeColor="text2"/>
          <w:sz w:val="28"/>
          <w:szCs w:val="28"/>
        </w:rPr>
        <w:t>Survey</w:t>
      </w:r>
    </w:p>
    <w:p w14:paraId="64C415F4" w14:textId="39EAABDD" w:rsidR="00031031" w:rsidRPr="00031031" w:rsidRDefault="000B0033" w:rsidP="001468DC">
      <w:pPr>
        <w:ind w:left="900" w:hanging="180"/>
        <w:rPr>
          <w:b/>
          <w:bCs/>
        </w:rPr>
      </w:pPr>
      <w:r>
        <w:t xml:space="preserve">The SPSC has created a working group to review all the data collected through </w:t>
      </w:r>
      <w:r w:rsidR="00ED0E0F">
        <w:t>community engagement</w:t>
      </w:r>
      <w:r>
        <w:t xml:space="preserve"> efforts to discover </w:t>
      </w:r>
      <w:r w:rsidR="00943010">
        <w:t xml:space="preserve">common </w:t>
      </w:r>
      <w:r>
        <w:t xml:space="preserve">themes, concerns, and aspirations. </w:t>
      </w:r>
      <w:r w:rsidR="00ED0E0F">
        <w:t>Based on the initial feedback from the community, the</w:t>
      </w:r>
      <w:r w:rsidR="00C82790">
        <w:t xml:space="preserve"> data </w:t>
      </w:r>
      <w:r w:rsidR="00ED0E0F">
        <w:t>working group</w:t>
      </w:r>
      <w:r w:rsidR="00C82790">
        <w:t xml:space="preserve"> will create a survey that will be sent to all Loyola constituencies asking for more detail</w:t>
      </w:r>
      <w:r w:rsidR="00BA1E58">
        <w:t>s</w:t>
      </w:r>
      <w:r w:rsidR="00C82790">
        <w:t xml:space="preserve"> and </w:t>
      </w:r>
      <w:r w:rsidR="00BA1E58">
        <w:t>requesting t</w:t>
      </w:r>
      <w:r w:rsidR="00C82790">
        <w:t xml:space="preserve">he community rank order the themes that were most commonly </w:t>
      </w:r>
      <w:r w:rsidR="00BA1E58">
        <w:t>raised</w:t>
      </w:r>
      <w:r w:rsidR="00C82790">
        <w:t xml:space="preserve">. </w:t>
      </w:r>
      <w:r w:rsidR="00562AFD">
        <w:t xml:space="preserve">The results of this survey will be analyzed and presented to the entire SPSC as well as the Cabinet and the Loyola Conference. </w:t>
      </w:r>
    </w:p>
    <w:p w14:paraId="722F9239" w14:textId="5F3DE697" w:rsidR="0020520F" w:rsidRPr="00886C83" w:rsidRDefault="0052317F" w:rsidP="007F39CB">
      <w:pPr>
        <w:rPr>
          <w:rFonts w:cstheme="minorHAnsi"/>
          <w:b/>
          <w:bCs/>
          <w:sz w:val="28"/>
          <w:szCs w:val="28"/>
        </w:rPr>
      </w:pPr>
      <w:r w:rsidRPr="00886C83">
        <w:rPr>
          <w:rFonts w:cstheme="minorHAnsi"/>
          <w:b/>
          <w:bCs/>
          <w:sz w:val="28"/>
          <w:szCs w:val="28"/>
        </w:rPr>
        <w:t>When</w:t>
      </w:r>
      <w:r w:rsidR="00B97068" w:rsidRPr="00886C83">
        <w:rPr>
          <w:rFonts w:cstheme="minorHAnsi"/>
          <w:b/>
          <w:bCs/>
          <w:sz w:val="28"/>
          <w:szCs w:val="28"/>
        </w:rPr>
        <w:t xml:space="preserve"> </w:t>
      </w:r>
      <w:r w:rsidR="00D47C1D" w:rsidRPr="00886C83">
        <w:rPr>
          <w:rFonts w:cstheme="minorHAnsi"/>
          <w:b/>
          <w:bCs/>
          <w:sz w:val="28"/>
          <w:szCs w:val="28"/>
        </w:rPr>
        <w:t>to Engage</w:t>
      </w:r>
    </w:p>
    <w:p w14:paraId="64ADCAC7" w14:textId="58A13B7A" w:rsidR="00EE3C9B" w:rsidRDefault="006A092B" w:rsidP="00813962">
      <w:r>
        <w:t>Th</w:t>
      </w:r>
      <w:r w:rsidR="000B3D4A">
        <w:t xml:space="preserve">e following </w:t>
      </w:r>
      <w:r w:rsidR="00134D35" w:rsidRPr="001B757F">
        <w:t xml:space="preserve"> graphic </w:t>
      </w:r>
      <w:r w:rsidR="00134D35" w:rsidRPr="00B20715">
        <w:rPr>
          <w:b/>
          <w:bCs/>
          <w:color w:val="00B385" w:themeColor="accent2"/>
        </w:rPr>
        <w:t>highlights</w:t>
      </w:r>
      <w:r w:rsidR="00134D35" w:rsidRPr="00B20715">
        <w:rPr>
          <w:color w:val="00B385" w:themeColor="accent2"/>
        </w:rPr>
        <w:t xml:space="preserve"> </w:t>
      </w:r>
      <w:r w:rsidR="009525BE">
        <w:t>when</w:t>
      </w:r>
      <w:r w:rsidR="00134D35" w:rsidRPr="001B757F">
        <w:t xml:space="preserve"> community members can engage in each step of the process.</w:t>
      </w:r>
      <w:r w:rsidR="00536EFF">
        <w:t xml:space="preserve"> </w:t>
      </w:r>
    </w:p>
    <w:p w14:paraId="6992C4AF" w14:textId="3AC22A2C" w:rsidR="00380C83" w:rsidRDefault="00380C83" w:rsidP="00813962">
      <w:r>
        <w:rPr>
          <w:noProof/>
        </w:rPr>
        <w:drawing>
          <wp:inline distT="0" distB="0" distL="0" distR="0" wp14:anchorId="0331F076" wp14:editId="6EADA8B4">
            <wp:extent cx="5457825" cy="4200525"/>
            <wp:effectExtent l="0" t="0" r="952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1A0EACA5" w14:textId="3E0E39C9" w:rsidR="00897500" w:rsidRDefault="003F5FBE" w:rsidP="00170FA6">
      <w:pPr>
        <w:pStyle w:val="Heading1"/>
        <w:ind w:left="540" w:hanging="540"/>
      </w:pPr>
      <w:bookmarkStart w:id="77" w:name="_Toc113972686"/>
      <w:r>
        <w:t>T</w:t>
      </w:r>
      <w:r w:rsidR="3AEA402B">
        <w:t xml:space="preserve">he </w:t>
      </w:r>
      <w:r w:rsidR="1D7F0ECE">
        <w:t>Steering Committee</w:t>
      </w:r>
      <w:bookmarkEnd w:id="63"/>
      <w:bookmarkEnd w:id="64"/>
      <w:bookmarkEnd w:id="65"/>
      <w:bookmarkEnd w:id="66"/>
      <w:bookmarkEnd w:id="67"/>
      <w:bookmarkEnd w:id="68"/>
      <w:bookmarkEnd w:id="69"/>
      <w:bookmarkEnd w:id="70"/>
      <w:bookmarkEnd w:id="71"/>
      <w:bookmarkEnd w:id="72"/>
      <w:bookmarkEnd w:id="73"/>
      <w:bookmarkEnd w:id="74"/>
      <w:bookmarkEnd w:id="75"/>
      <w:bookmarkEnd w:id="77"/>
    </w:p>
    <w:p w14:paraId="4D5EDD17" w14:textId="2ABE8E0D" w:rsidR="00C103CB" w:rsidRDefault="5B4153AE" w:rsidP="00897500">
      <w:pPr>
        <w:spacing w:after="0"/>
      </w:pPr>
      <w:r>
        <w:t>In spring 2022, the President announce</w:t>
      </w:r>
      <w:r w:rsidR="3146B3D1">
        <w:t>d</w:t>
      </w:r>
      <w:r>
        <w:t xml:space="preserve"> the </w:t>
      </w:r>
      <w:r w:rsidR="41D6B197">
        <w:t xml:space="preserve">formation of </w:t>
      </w:r>
      <w:r>
        <w:t>a Strategic Planning Steering Committee</w:t>
      </w:r>
      <w:r w:rsidR="41D6B197">
        <w:t xml:space="preserve"> </w:t>
      </w:r>
      <w:r w:rsidR="24FE9CFF">
        <w:t xml:space="preserve">(SPSC) </w:t>
      </w:r>
      <w:r w:rsidR="41D6B197">
        <w:t>and invite</w:t>
      </w:r>
      <w:r w:rsidR="3146B3D1">
        <w:t>d</w:t>
      </w:r>
      <w:r w:rsidR="41D6B197">
        <w:t xml:space="preserve"> submissions for nomination</w:t>
      </w:r>
      <w:r>
        <w:t>. The President and Cabinet review</w:t>
      </w:r>
      <w:r w:rsidR="3146B3D1">
        <w:t>ed</w:t>
      </w:r>
      <w:r>
        <w:t xml:space="preserve"> applicants</w:t>
      </w:r>
      <w:r w:rsidR="4A8F8394">
        <w:t xml:space="preserve"> and</w:t>
      </w:r>
      <w:r>
        <w:t xml:space="preserve"> </w:t>
      </w:r>
      <w:r w:rsidR="3146B3D1">
        <w:t xml:space="preserve">selected committee members guided by a goal of being </w:t>
      </w:r>
      <w:r w:rsidR="002C3A5F">
        <w:t xml:space="preserve">as </w:t>
      </w:r>
      <w:r w:rsidR="3146B3D1">
        <w:t>inclusive</w:t>
      </w:r>
      <w:r w:rsidR="002C3A5F">
        <w:t xml:space="preserve"> and</w:t>
      </w:r>
      <w:r w:rsidR="3146B3D1">
        <w:t xml:space="preserve"> diverse</w:t>
      </w:r>
      <w:r w:rsidR="00897500" w:rsidDel="3146B3D1">
        <w:t xml:space="preserve"> as possible</w:t>
      </w:r>
      <w:r w:rsidR="002C3A5F">
        <w:t>.</w:t>
      </w:r>
    </w:p>
    <w:p w14:paraId="08BB3C05" w14:textId="77777777" w:rsidR="00C103CB" w:rsidRDefault="00C103CB" w:rsidP="00897500">
      <w:pPr>
        <w:spacing w:after="0"/>
      </w:pPr>
    </w:p>
    <w:p w14:paraId="69DAA4C9" w14:textId="4397AA69" w:rsidR="00467E02" w:rsidRDefault="00897500" w:rsidP="00897500">
      <w:pPr>
        <w:spacing w:after="0"/>
      </w:pPr>
      <w:r>
        <w:t xml:space="preserve">The SPSC </w:t>
      </w:r>
      <w:r w:rsidR="000252E0">
        <w:t>has the</w:t>
      </w:r>
      <w:r>
        <w:t xml:space="preserve"> following representation</w:t>
      </w:r>
      <w:r w:rsidR="00467E02">
        <w:t>:</w:t>
      </w:r>
    </w:p>
    <w:p w14:paraId="03F0AD3B" w14:textId="1B40ED92" w:rsidR="00467E02" w:rsidRDefault="00823E98" w:rsidP="00EC2A5A">
      <w:pPr>
        <w:pStyle w:val="ListParagraph"/>
        <w:numPr>
          <w:ilvl w:val="0"/>
          <w:numId w:val="8"/>
        </w:numPr>
        <w:spacing w:after="0"/>
      </w:pPr>
      <w:r>
        <w:t>Faculty r</w:t>
      </w:r>
      <w:r w:rsidR="00467E02">
        <w:t>epresentatives from Loyola College of Arts &amp; Sciences</w:t>
      </w:r>
      <w:r>
        <w:t xml:space="preserve"> (LCAS</w:t>
      </w:r>
      <w:r w:rsidR="00467E02">
        <w:t xml:space="preserve">), </w:t>
      </w:r>
      <w:r>
        <w:t xml:space="preserve">the </w:t>
      </w:r>
      <w:r w:rsidR="00467E02">
        <w:t>Sellinger</w:t>
      </w:r>
      <w:r>
        <w:t xml:space="preserve"> School of Business</w:t>
      </w:r>
      <w:r w:rsidR="00992950">
        <w:t xml:space="preserve"> and Management</w:t>
      </w:r>
      <w:r w:rsidR="096B91F4">
        <w:t xml:space="preserve"> (SSBM)</w:t>
      </w:r>
      <w:r w:rsidR="00467E02">
        <w:t xml:space="preserve">, and </w:t>
      </w:r>
      <w:r>
        <w:t xml:space="preserve">the </w:t>
      </w:r>
      <w:r w:rsidR="00930FCD">
        <w:t>School of Education</w:t>
      </w:r>
      <w:r>
        <w:t xml:space="preserve"> (</w:t>
      </w:r>
      <w:proofErr w:type="spellStart"/>
      <w:r>
        <w:t>SoE</w:t>
      </w:r>
      <w:proofErr w:type="spellEnd"/>
      <w:r w:rsidR="00930FCD">
        <w:t>)</w:t>
      </w:r>
    </w:p>
    <w:p w14:paraId="606AB3E3" w14:textId="77777777" w:rsidR="00111B6A" w:rsidRDefault="00111B6A" w:rsidP="00EC2A5A">
      <w:pPr>
        <w:pStyle w:val="ListParagraph"/>
        <w:numPr>
          <w:ilvl w:val="0"/>
          <w:numId w:val="8"/>
        </w:numPr>
      </w:pPr>
      <w:r>
        <w:t>Administrative representatives</w:t>
      </w:r>
    </w:p>
    <w:p w14:paraId="5207337E" w14:textId="0491DE19" w:rsidR="00467E02" w:rsidRDefault="00467E02" w:rsidP="00EC2A5A">
      <w:pPr>
        <w:pStyle w:val="ListParagraph"/>
        <w:numPr>
          <w:ilvl w:val="0"/>
          <w:numId w:val="8"/>
        </w:numPr>
      </w:pPr>
      <w:r>
        <w:t>Staff representative</w:t>
      </w:r>
    </w:p>
    <w:p w14:paraId="794F41B6" w14:textId="15CD6B16" w:rsidR="00467E02" w:rsidRDefault="00467E02" w:rsidP="00EC2A5A">
      <w:pPr>
        <w:pStyle w:val="ListParagraph"/>
        <w:numPr>
          <w:ilvl w:val="0"/>
          <w:numId w:val="8"/>
        </w:numPr>
      </w:pPr>
      <w:r>
        <w:t>Alumni representative</w:t>
      </w:r>
    </w:p>
    <w:p w14:paraId="33CB98BF" w14:textId="4B408C8F" w:rsidR="00467E02" w:rsidRDefault="680E8076" w:rsidP="00EC2A5A">
      <w:pPr>
        <w:pStyle w:val="ListParagraph"/>
        <w:numPr>
          <w:ilvl w:val="0"/>
          <w:numId w:val="8"/>
        </w:numPr>
      </w:pPr>
      <w:r>
        <w:t>Board of Trustee</w:t>
      </w:r>
      <w:r w:rsidR="073E6DD0">
        <w:t>s</w:t>
      </w:r>
      <w:r>
        <w:t xml:space="preserve"> representative</w:t>
      </w:r>
    </w:p>
    <w:p w14:paraId="24AF9774" w14:textId="5C0DD73D" w:rsidR="00467E02" w:rsidRDefault="00823E98" w:rsidP="00EC2A5A">
      <w:pPr>
        <w:pStyle w:val="ListParagraph"/>
        <w:numPr>
          <w:ilvl w:val="0"/>
          <w:numId w:val="8"/>
        </w:numPr>
      </w:pPr>
      <w:r>
        <w:t>Student Government Association (SGA)</w:t>
      </w:r>
      <w:r w:rsidR="00467E02">
        <w:t xml:space="preserve"> representative </w:t>
      </w:r>
    </w:p>
    <w:p w14:paraId="7F51FC3A" w14:textId="77C05CFD" w:rsidR="00467E02" w:rsidRDefault="00EB2CB5" w:rsidP="00897500">
      <w:r>
        <w:t>The SPSC is composed of the following individuals</w:t>
      </w:r>
      <w:r w:rsidR="0032355C">
        <w:t xml:space="preserve">. Please reach out </w:t>
      </w:r>
      <w:r w:rsidR="00623977">
        <w:t xml:space="preserve">to any member with </w:t>
      </w:r>
      <w:r w:rsidR="00623977" w:rsidRPr="00623977">
        <w:t>questions, to discuss the process, to arrange a meeting, and/or to share ideas</w:t>
      </w:r>
      <w:r w:rsidR="00623977">
        <w:t>.</w:t>
      </w:r>
    </w:p>
    <w:p w14:paraId="5E325C64" w14:textId="3C9E2FBB" w:rsidR="008F0776" w:rsidRPr="00D47AD1" w:rsidRDefault="002904AA" w:rsidP="656AF41D">
      <w:pPr>
        <w:pStyle w:val="ListParagraph"/>
        <w:numPr>
          <w:ilvl w:val="0"/>
          <w:numId w:val="8"/>
        </w:numPr>
        <w:shd w:val="clear" w:color="auto" w:fill="FFFFFF" w:themeFill="background1"/>
        <w:rPr>
          <w:rFonts w:eastAsia="Times New Roman"/>
        </w:rPr>
      </w:pPr>
      <w:r w:rsidRPr="0049229F">
        <w:rPr>
          <w:rFonts w:eastAsia="Times New Roman"/>
        </w:rPr>
        <w:t>Kerry Boeye,</w:t>
      </w:r>
      <w:r w:rsidR="008F0776" w:rsidRPr="656AF41D">
        <w:rPr>
          <w:rFonts w:eastAsia="Times New Roman"/>
        </w:rPr>
        <w:t xml:space="preserve"> Ph.D., </w:t>
      </w:r>
      <w:r w:rsidR="7F65D613" w:rsidRPr="656AF41D">
        <w:rPr>
          <w:rFonts w:eastAsia="Times New Roman"/>
        </w:rPr>
        <w:t>a</w:t>
      </w:r>
      <w:r w:rsidR="008F0776" w:rsidRPr="656AF41D">
        <w:rPr>
          <w:rFonts w:eastAsia="Times New Roman"/>
        </w:rPr>
        <w:t xml:space="preserve">ssociate </w:t>
      </w:r>
      <w:r w:rsidR="79D63880" w:rsidRPr="656AF41D">
        <w:rPr>
          <w:rFonts w:eastAsia="Times New Roman"/>
        </w:rPr>
        <w:t>p</w:t>
      </w:r>
      <w:r w:rsidR="008F0776" w:rsidRPr="656AF41D">
        <w:rPr>
          <w:rFonts w:eastAsia="Times New Roman"/>
        </w:rPr>
        <w:t xml:space="preserve">rofessor of </w:t>
      </w:r>
      <w:r w:rsidR="04A459D0" w:rsidRPr="656AF41D">
        <w:rPr>
          <w:rFonts w:eastAsia="Times New Roman"/>
        </w:rPr>
        <w:t>f</w:t>
      </w:r>
      <w:r w:rsidR="008F0776" w:rsidRPr="656AF41D">
        <w:rPr>
          <w:rFonts w:eastAsia="Times New Roman"/>
        </w:rPr>
        <w:t xml:space="preserve">ine </w:t>
      </w:r>
      <w:r w:rsidR="24567153" w:rsidRPr="656AF41D">
        <w:rPr>
          <w:rFonts w:eastAsia="Times New Roman"/>
        </w:rPr>
        <w:t>a</w:t>
      </w:r>
      <w:r w:rsidR="008F0776" w:rsidRPr="656AF41D">
        <w:rPr>
          <w:rFonts w:eastAsia="Times New Roman"/>
        </w:rPr>
        <w:t>rts</w:t>
      </w:r>
    </w:p>
    <w:p w14:paraId="172D1925" w14:textId="0B09D727" w:rsidR="008F0776" w:rsidRPr="00D47AD1" w:rsidRDefault="00715C86" w:rsidP="656AF41D">
      <w:pPr>
        <w:pStyle w:val="ListParagraph"/>
        <w:numPr>
          <w:ilvl w:val="0"/>
          <w:numId w:val="8"/>
        </w:numPr>
        <w:shd w:val="clear" w:color="auto" w:fill="FFFFFF" w:themeFill="background1"/>
        <w:rPr>
          <w:rFonts w:eastAsia="Times New Roman"/>
        </w:rPr>
      </w:pPr>
      <w:hyperlink r:id="rId63" w:history="1">
        <w:r w:rsidR="008F0776" w:rsidRPr="0049229F">
          <w:t>Wendy Bolger</w:t>
        </w:r>
      </w:hyperlink>
      <w:r w:rsidR="008F0776" w:rsidRPr="656AF41D">
        <w:rPr>
          <w:rFonts w:eastAsia="Times New Roman"/>
        </w:rPr>
        <w:t xml:space="preserve">, </w:t>
      </w:r>
      <w:r w:rsidR="6B9FEA2B" w:rsidRPr="656AF41D">
        <w:rPr>
          <w:rFonts w:eastAsia="Times New Roman"/>
        </w:rPr>
        <w:t>d</w:t>
      </w:r>
      <w:r w:rsidR="008F0776" w:rsidRPr="656AF41D">
        <w:rPr>
          <w:rFonts w:eastAsia="Times New Roman"/>
        </w:rPr>
        <w:t>irector of the Simon Center for Innovation &amp; Entrepreneurship</w:t>
      </w:r>
    </w:p>
    <w:p w14:paraId="309280F1" w14:textId="28E32B01" w:rsidR="008F0776" w:rsidRPr="00D47AD1" w:rsidRDefault="00715C86" w:rsidP="656AF41D">
      <w:pPr>
        <w:pStyle w:val="ListParagraph"/>
        <w:numPr>
          <w:ilvl w:val="0"/>
          <w:numId w:val="8"/>
        </w:numPr>
        <w:shd w:val="clear" w:color="auto" w:fill="FFFFFF" w:themeFill="background1"/>
        <w:rPr>
          <w:rFonts w:eastAsia="Times New Roman"/>
        </w:rPr>
      </w:pPr>
      <w:hyperlink r:id="rId64" w:history="1">
        <w:proofErr w:type="spellStart"/>
        <w:r w:rsidR="008F0776" w:rsidRPr="0049229F">
          <w:t>Seán</w:t>
        </w:r>
        <w:proofErr w:type="spellEnd"/>
        <w:r w:rsidR="008F0776" w:rsidRPr="0049229F">
          <w:t xml:space="preserve"> Bray</w:t>
        </w:r>
      </w:hyperlink>
      <w:r w:rsidR="008F0776" w:rsidRPr="656AF41D">
        <w:rPr>
          <w:rFonts w:eastAsia="Times New Roman"/>
        </w:rPr>
        <w:t xml:space="preserve">, </w:t>
      </w:r>
      <w:r w:rsidR="558BBE22" w:rsidRPr="656AF41D">
        <w:rPr>
          <w:rFonts w:eastAsia="Times New Roman"/>
        </w:rPr>
        <w:t>i</w:t>
      </w:r>
      <w:r w:rsidR="008F0776" w:rsidRPr="656AF41D">
        <w:rPr>
          <w:rFonts w:eastAsia="Times New Roman"/>
        </w:rPr>
        <w:t xml:space="preserve">nterim </w:t>
      </w:r>
      <w:r w:rsidR="73375612" w:rsidRPr="656AF41D">
        <w:rPr>
          <w:rFonts w:eastAsia="Times New Roman"/>
        </w:rPr>
        <w:t>v</w:t>
      </w:r>
      <w:r w:rsidR="008F0776" w:rsidRPr="656AF41D">
        <w:rPr>
          <w:rFonts w:eastAsia="Times New Roman"/>
        </w:rPr>
        <w:t xml:space="preserve">ice </w:t>
      </w:r>
      <w:r w:rsidR="356AF108" w:rsidRPr="656AF41D">
        <w:rPr>
          <w:rFonts w:eastAsia="Times New Roman"/>
        </w:rPr>
        <w:t>p</w:t>
      </w:r>
      <w:r w:rsidR="008F0776" w:rsidRPr="656AF41D">
        <w:rPr>
          <w:rFonts w:eastAsia="Times New Roman"/>
        </w:rPr>
        <w:t xml:space="preserve">resident for </w:t>
      </w:r>
      <w:r w:rsidR="6C27E892" w:rsidRPr="656AF41D">
        <w:rPr>
          <w:rFonts w:eastAsia="Times New Roman"/>
        </w:rPr>
        <w:t>m</w:t>
      </w:r>
      <w:r w:rsidR="008F0776" w:rsidRPr="656AF41D">
        <w:rPr>
          <w:rFonts w:eastAsia="Times New Roman"/>
        </w:rPr>
        <w:t>ission</w:t>
      </w:r>
    </w:p>
    <w:p w14:paraId="764FBEBD" w14:textId="4B06C4A8" w:rsidR="008F0776" w:rsidRPr="00D47AD1" w:rsidRDefault="00715C86" w:rsidP="656AF41D">
      <w:pPr>
        <w:pStyle w:val="ListParagraph"/>
        <w:numPr>
          <w:ilvl w:val="0"/>
          <w:numId w:val="8"/>
        </w:numPr>
        <w:shd w:val="clear" w:color="auto" w:fill="FFFFFF" w:themeFill="background1"/>
        <w:rPr>
          <w:rFonts w:eastAsia="Times New Roman"/>
        </w:rPr>
      </w:pPr>
      <w:hyperlink r:id="rId65" w:history="1">
        <w:r w:rsidR="008F0776" w:rsidRPr="0049229F">
          <w:t>Michelle Cheatem</w:t>
        </w:r>
      </w:hyperlink>
      <w:r w:rsidR="008F0776" w:rsidRPr="656AF41D">
        <w:rPr>
          <w:rFonts w:eastAsia="Times New Roman"/>
        </w:rPr>
        <w:t xml:space="preserve">, Ed.D., </w:t>
      </w:r>
      <w:r w:rsidR="00992950">
        <w:rPr>
          <w:rFonts w:eastAsia="Times New Roman"/>
        </w:rPr>
        <w:t>a</w:t>
      </w:r>
      <w:r w:rsidR="008F0776" w:rsidRPr="656AF41D">
        <w:rPr>
          <w:rFonts w:eastAsia="Times New Roman"/>
        </w:rPr>
        <w:t xml:space="preserve">ssociate </w:t>
      </w:r>
      <w:r w:rsidR="00992950">
        <w:rPr>
          <w:rFonts w:eastAsia="Times New Roman"/>
        </w:rPr>
        <w:t>v</w:t>
      </w:r>
      <w:r w:rsidR="008F0776" w:rsidRPr="656AF41D">
        <w:rPr>
          <w:rFonts w:eastAsia="Times New Roman"/>
        </w:rPr>
        <w:t xml:space="preserve">ice </w:t>
      </w:r>
      <w:r w:rsidR="00992950">
        <w:rPr>
          <w:rFonts w:eastAsia="Times New Roman"/>
        </w:rPr>
        <w:t>p</w:t>
      </w:r>
      <w:r w:rsidR="008F0776" w:rsidRPr="656AF41D">
        <w:rPr>
          <w:rFonts w:eastAsia="Times New Roman"/>
        </w:rPr>
        <w:t xml:space="preserve">resident for </w:t>
      </w:r>
      <w:r w:rsidR="00992950">
        <w:rPr>
          <w:rFonts w:eastAsia="Times New Roman"/>
        </w:rPr>
        <w:t>s</w:t>
      </w:r>
      <w:r w:rsidR="008F0776" w:rsidRPr="656AF41D">
        <w:rPr>
          <w:rFonts w:eastAsia="Times New Roman"/>
        </w:rPr>
        <w:t xml:space="preserve">tudent </w:t>
      </w:r>
      <w:r w:rsidR="00992950">
        <w:rPr>
          <w:rFonts w:eastAsia="Times New Roman"/>
        </w:rPr>
        <w:t>d</w:t>
      </w:r>
      <w:r w:rsidR="008F0776" w:rsidRPr="656AF41D">
        <w:rPr>
          <w:rFonts w:eastAsia="Times New Roman"/>
        </w:rPr>
        <w:t>evelopment</w:t>
      </w:r>
    </w:p>
    <w:p w14:paraId="09209FFE" w14:textId="072548DC" w:rsidR="008F0776" w:rsidRPr="00D47AD1" w:rsidRDefault="00715C86" w:rsidP="128E68BF">
      <w:pPr>
        <w:pStyle w:val="ListParagraph"/>
        <w:numPr>
          <w:ilvl w:val="0"/>
          <w:numId w:val="8"/>
        </w:numPr>
        <w:shd w:val="clear" w:color="auto" w:fill="FFFFFF" w:themeFill="background1"/>
        <w:rPr>
          <w:rFonts w:eastAsia="Times New Roman"/>
        </w:rPr>
      </w:pPr>
      <w:hyperlink r:id="rId66" w:history="1">
        <w:r w:rsidR="008F0776" w:rsidRPr="0049229F">
          <w:t>Lynne Elkes</w:t>
        </w:r>
      </w:hyperlink>
      <w:r w:rsidR="008F0776" w:rsidRPr="656AF41D">
        <w:rPr>
          <w:rFonts w:eastAsia="Times New Roman"/>
        </w:rPr>
        <w:t xml:space="preserve">, </w:t>
      </w:r>
      <w:r w:rsidR="2A191F5B" w:rsidRPr="656AF41D">
        <w:rPr>
          <w:rFonts w:eastAsia="Times New Roman"/>
        </w:rPr>
        <w:t>MBA</w:t>
      </w:r>
      <w:r w:rsidR="008F0776" w:rsidRPr="656AF41D">
        <w:rPr>
          <w:rFonts w:eastAsia="Times New Roman"/>
        </w:rPr>
        <w:t xml:space="preserve">, </w:t>
      </w:r>
      <w:r w:rsidR="5DECE566" w:rsidRPr="656AF41D">
        <w:rPr>
          <w:rFonts w:eastAsia="Times New Roman"/>
        </w:rPr>
        <w:t xml:space="preserve">teaching assistant professor </w:t>
      </w:r>
      <w:r w:rsidR="008F0776" w:rsidRPr="656AF41D">
        <w:rPr>
          <w:rFonts w:eastAsia="Times New Roman"/>
        </w:rPr>
        <w:t>of economics</w:t>
      </w:r>
    </w:p>
    <w:p w14:paraId="43A67717" w14:textId="21C5A135" w:rsidR="008F0776" w:rsidRPr="00D47AD1" w:rsidRDefault="00715C86" w:rsidP="656AF41D">
      <w:pPr>
        <w:pStyle w:val="ListParagraph"/>
        <w:numPr>
          <w:ilvl w:val="0"/>
          <w:numId w:val="8"/>
        </w:numPr>
        <w:shd w:val="clear" w:color="auto" w:fill="FFFFFF" w:themeFill="background1"/>
        <w:rPr>
          <w:rFonts w:eastAsia="Times New Roman"/>
        </w:rPr>
      </w:pPr>
      <w:hyperlink r:id="rId67" w:history="1">
        <w:r w:rsidR="008F0776" w:rsidRPr="0049229F">
          <w:t>Stephanie Flores-Koulish</w:t>
        </w:r>
      </w:hyperlink>
      <w:r w:rsidR="008F0776" w:rsidRPr="656AF41D">
        <w:rPr>
          <w:rFonts w:eastAsia="Times New Roman"/>
        </w:rPr>
        <w:t>, Ph.D., professor of education specialties</w:t>
      </w:r>
    </w:p>
    <w:p w14:paraId="720A6726" w14:textId="6039B137" w:rsidR="008F0776" w:rsidRPr="00D47AD1" w:rsidRDefault="00715C86" w:rsidP="656AF41D">
      <w:pPr>
        <w:pStyle w:val="ListParagraph"/>
        <w:numPr>
          <w:ilvl w:val="0"/>
          <w:numId w:val="8"/>
        </w:numPr>
        <w:shd w:val="clear" w:color="auto" w:fill="FFFFFF" w:themeFill="background1"/>
        <w:rPr>
          <w:rFonts w:eastAsia="Times New Roman"/>
        </w:rPr>
      </w:pPr>
      <w:hyperlink r:id="rId68" w:history="1">
        <w:r w:rsidR="008F0776" w:rsidRPr="0049229F">
          <w:t>Frank Golom</w:t>
        </w:r>
      </w:hyperlink>
      <w:r w:rsidR="008F0776" w:rsidRPr="656AF41D">
        <w:rPr>
          <w:rFonts w:eastAsia="Times New Roman"/>
        </w:rPr>
        <w:t xml:space="preserve">, </w:t>
      </w:r>
      <w:r w:rsidR="6FD3BBF1" w:rsidRPr="656AF41D">
        <w:rPr>
          <w:rFonts w:eastAsia="Times New Roman"/>
        </w:rPr>
        <w:t xml:space="preserve">‘04, </w:t>
      </w:r>
      <w:r w:rsidR="008F0776" w:rsidRPr="656AF41D">
        <w:rPr>
          <w:rFonts w:eastAsia="Times New Roman"/>
        </w:rPr>
        <w:t xml:space="preserve">Ph.D., associate professor </w:t>
      </w:r>
      <w:r w:rsidR="1320E656" w:rsidRPr="656AF41D">
        <w:rPr>
          <w:rFonts w:eastAsia="Times New Roman"/>
        </w:rPr>
        <w:t xml:space="preserve">and </w:t>
      </w:r>
      <w:r w:rsidR="7DB0D45C" w:rsidRPr="656AF41D">
        <w:rPr>
          <w:rFonts w:eastAsia="Times New Roman"/>
        </w:rPr>
        <w:t>department</w:t>
      </w:r>
      <w:r w:rsidR="1320E656" w:rsidRPr="656AF41D">
        <w:rPr>
          <w:rFonts w:eastAsia="Times New Roman"/>
        </w:rPr>
        <w:t xml:space="preserve"> </w:t>
      </w:r>
      <w:r w:rsidR="1318DBAE" w:rsidRPr="656AF41D">
        <w:rPr>
          <w:rFonts w:eastAsia="Times New Roman"/>
        </w:rPr>
        <w:t>c</w:t>
      </w:r>
      <w:r w:rsidR="1320E656" w:rsidRPr="656AF41D">
        <w:rPr>
          <w:rFonts w:eastAsia="Times New Roman"/>
        </w:rPr>
        <w:t xml:space="preserve">hair </w:t>
      </w:r>
      <w:r w:rsidR="008F0776" w:rsidRPr="656AF41D">
        <w:rPr>
          <w:rFonts w:eastAsia="Times New Roman"/>
        </w:rPr>
        <w:t>of psychology</w:t>
      </w:r>
    </w:p>
    <w:p w14:paraId="07486521" w14:textId="6806591C" w:rsidR="008F0776" w:rsidRPr="00D47AD1" w:rsidRDefault="00715C86" w:rsidP="656AF41D">
      <w:pPr>
        <w:pStyle w:val="ListParagraph"/>
        <w:numPr>
          <w:ilvl w:val="0"/>
          <w:numId w:val="8"/>
        </w:numPr>
        <w:shd w:val="clear" w:color="auto" w:fill="FFFFFF" w:themeFill="background1"/>
        <w:rPr>
          <w:rFonts w:eastAsia="Times New Roman"/>
        </w:rPr>
      </w:pPr>
      <w:hyperlink r:id="rId69" w:history="1">
        <w:r w:rsidR="008F0776" w:rsidRPr="0049229F">
          <w:t>Sara Hayward</w:t>
        </w:r>
      </w:hyperlink>
      <w:r w:rsidR="008F0776" w:rsidRPr="656AF41D">
        <w:rPr>
          <w:rFonts w:eastAsia="Times New Roman"/>
        </w:rPr>
        <w:t>, ’11, alumni representative</w:t>
      </w:r>
    </w:p>
    <w:p w14:paraId="36DF69B4" w14:textId="79A7993F" w:rsidR="008F0776" w:rsidRPr="00D47AD1" w:rsidRDefault="00715C86" w:rsidP="00EC2A5A">
      <w:pPr>
        <w:pStyle w:val="ListParagraph"/>
        <w:numPr>
          <w:ilvl w:val="0"/>
          <w:numId w:val="8"/>
        </w:numPr>
        <w:shd w:val="clear" w:color="auto" w:fill="FFFFFF"/>
        <w:rPr>
          <w:rFonts w:eastAsia="Times New Roman"/>
        </w:rPr>
      </w:pPr>
      <w:hyperlink r:id="rId70" w:history="1">
        <w:r w:rsidR="008F0776" w:rsidRPr="0049229F">
          <w:t>Alexa Junikiewicz</w:t>
        </w:r>
      </w:hyperlink>
      <w:r w:rsidR="008F0776" w:rsidRPr="00D47AD1">
        <w:rPr>
          <w:rFonts w:eastAsia="Times New Roman"/>
        </w:rPr>
        <w:t>, ’24, Student Government Association representative</w:t>
      </w:r>
    </w:p>
    <w:p w14:paraId="66C92C8E" w14:textId="7A81CBC2" w:rsidR="008F0776" w:rsidRPr="00D47AD1" w:rsidRDefault="008F0776" w:rsidP="656AF41D">
      <w:pPr>
        <w:pStyle w:val="ListParagraph"/>
        <w:numPr>
          <w:ilvl w:val="0"/>
          <w:numId w:val="8"/>
        </w:numPr>
        <w:shd w:val="clear" w:color="auto" w:fill="FFFFFF" w:themeFill="background1"/>
        <w:rPr>
          <w:rFonts w:eastAsia="Times New Roman"/>
        </w:rPr>
      </w:pPr>
      <w:r w:rsidRPr="656AF41D">
        <w:rPr>
          <w:rFonts w:eastAsia="Times New Roman"/>
        </w:rPr>
        <w:t>Matthew Kudler, ’06, MBA ’18, director of advancement communications</w:t>
      </w:r>
    </w:p>
    <w:p w14:paraId="4EBF2B10" w14:textId="6E954480" w:rsidR="008F0776" w:rsidRPr="00D47AD1" w:rsidRDefault="008F0776" w:rsidP="656AF41D">
      <w:pPr>
        <w:pStyle w:val="ListParagraph"/>
        <w:numPr>
          <w:ilvl w:val="0"/>
          <w:numId w:val="8"/>
        </w:numPr>
        <w:shd w:val="clear" w:color="auto" w:fill="FFFFFF" w:themeFill="background1"/>
        <w:rPr>
          <w:rFonts w:eastAsia="Times New Roman"/>
        </w:rPr>
      </w:pPr>
      <w:r w:rsidRPr="656AF41D">
        <w:rPr>
          <w:rFonts w:eastAsia="Times New Roman"/>
        </w:rPr>
        <w:t>Kirsten Lichtner-Baase, executive assistant for the Sellinger School of Business and Management</w:t>
      </w:r>
    </w:p>
    <w:p w14:paraId="16E3D8BC" w14:textId="71CA171B" w:rsidR="008F0776" w:rsidRPr="00D47AD1" w:rsidRDefault="008F0776" w:rsidP="656AF41D">
      <w:pPr>
        <w:pStyle w:val="ListParagraph"/>
        <w:numPr>
          <w:ilvl w:val="0"/>
          <w:numId w:val="8"/>
        </w:numPr>
        <w:shd w:val="clear" w:color="auto" w:fill="FFFFFF" w:themeFill="background1"/>
        <w:rPr>
          <w:rFonts w:eastAsia="Times New Roman"/>
        </w:rPr>
      </w:pPr>
      <w:r w:rsidRPr="656AF41D">
        <w:rPr>
          <w:rFonts w:eastAsia="Times New Roman"/>
        </w:rPr>
        <w:t>Jennifer Louden, M.A. ’17, dean of undergraduate admission</w:t>
      </w:r>
    </w:p>
    <w:p w14:paraId="3DFE688F" w14:textId="77FC3097" w:rsidR="008F0776" w:rsidRPr="00D47AD1" w:rsidRDefault="008F0776" w:rsidP="656AF41D">
      <w:pPr>
        <w:pStyle w:val="ListParagraph"/>
        <w:numPr>
          <w:ilvl w:val="0"/>
          <w:numId w:val="8"/>
        </w:numPr>
        <w:shd w:val="clear" w:color="auto" w:fill="FFFFFF" w:themeFill="background1"/>
        <w:rPr>
          <w:rFonts w:eastAsia="Times New Roman"/>
        </w:rPr>
      </w:pPr>
      <w:r w:rsidRPr="656AF41D">
        <w:rPr>
          <w:rFonts w:eastAsia="Times New Roman"/>
        </w:rPr>
        <w:t>Jen Lowry, Ph.D., associate professor of psychology and chair of the faculty</w:t>
      </w:r>
    </w:p>
    <w:p w14:paraId="4D46D973" w14:textId="3CD18955" w:rsidR="008F0776" w:rsidRPr="00D47AD1" w:rsidRDefault="008F0776" w:rsidP="656AF41D">
      <w:pPr>
        <w:pStyle w:val="ListParagraph"/>
        <w:numPr>
          <w:ilvl w:val="0"/>
          <w:numId w:val="8"/>
        </w:numPr>
        <w:shd w:val="clear" w:color="auto" w:fill="FFFFFF" w:themeFill="background1"/>
        <w:rPr>
          <w:rFonts w:eastAsia="Times New Roman"/>
        </w:rPr>
      </w:pPr>
      <w:r w:rsidRPr="656AF41D">
        <w:rPr>
          <w:rFonts w:eastAsia="Times New Roman"/>
        </w:rPr>
        <w:t>Michael Mansfield, assistant vice president for financial and auxiliary operations</w:t>
      </w:r>
    </w:p>
    <w:p w14:paraId="71571477" w14:textId="65D1048D" w:rsidR="00EB2CB5" w:rsidRPr="00D47AD1" w:rsidRDefault="00EB2CB5" w:rsidP="656AF41D">
      <w:pPr>
        <w:pStyle w:val="ListParagraph"/>
        <w:numPr>
          <w:ilvl w:val="0"/>
          <w:numId w:val="8"/>
        </w:numPr>
        <w:shd w:val="clear" w:color="auto" w:fill="FFFFFF" w:themeFill="background1"/>
        <w:rPr>
          <w:rFonts w:eastAsia="Times New Roman"/>
        </w:rPr>
      </w:pPr>
      <w:r w:rsidRPr="656AF41D">
        <w:rPr>
          <w:rFonts w:eastAsia="Times New Roman"/>
        </w:rPr>
        <w:t>Eric Nichols, vice president for enrollment management, co-chair</w:t>
      </w:r>
    </w:p>
    <w:p w14:paraId="3FE956AA" w14:textId="70551742" w:rsidR="00B655B4" w:rsidRPr="00D47AD1" w:rsidRDefault="00B655B4" w:rsidP="656AF41D">
      <w:pPr>
        <w:pStyle w:val="ListParagraph"/>
        <w:numPr>
          <w:ilvl w:val="0"/>
          <w:numId w:val="8"/>
        </w:numPr>
        <w:shd w:val="clear" w:color="auto" w:fill="FFFFFF" w:themeFill="background1"/>
        <w:rPr>
          <w:rFonts w:eastAsia="Times New Roman"/>
        </w:rPr>
      </w:pPr>
      <w:r w:rsidRPr="656AF41D">
        <w:rPr>
          <w:rFonts w:eastAsia="Times New Roman"/>
        </w:rPr>
        <w:t>Paola Pascual-</w:t>
      </w:r>
      <w:proofErr w:type="spellStart"/>
      <w:r w:rsidRPr="656AF41D">
        <w:rPr>
          <w:rFonts w:eastAsia="Times New Roman"/>
        </w:rPr>
        <w:t>Ferrá</w:t>
      </w:r>
      <w:proofErr w:type="spellEnd"/>
      <w:r w:rsidRPr="656AF41D">
        <w:rPr>
          <w:rFonts w:eastAsia="Times New Roman"/>
        </w:rPr>
        <w:t xml:space="preserve">, Ph.D., associate professor of communication, co-chair </w:t>
      </w:r>
    </w:p>
    <w:p w14:paraId="3A649F2A" w14:textId="45686B78" w:rsidR="00EB2CB5" w:rsidRPr="00D47AD1" w:rsidRDefault="00EB2CB5" w:rsidP="656AF41D">
      <w:pPr>
        <w:pStyle w:val="ListParagraph"/>
        <w:numPr>
          <w:ilvl w:val="0"/>
          <w:numId w:val="8"/>
        </w:numPr>
        <w:shd w:val="clear" w:color="auto" w:fill="FFFFFF" w:themeFill="background1"/>
        <w:rPr>
          <w:rFonts w:eastAsia="Times New Roman"/>
        </w:rPr>
      </w:pPr>
      <w:r w:rsidRPr="656AF41D">
        <w:rPr>
          <w:rFonts w:eastAsia="Times New Roman"/>
        </w:rPr>
        <w:t>Michael Puma, dean of undergraduate studies</w:t>
      </w:r>
    </w:p>
    <w:p w14:paraId="413ACF72" w14:textId="116D5A2B" w:rsidR="00EB2CB5" w:rsidRPr="00D47AD1" w:rsidRDefault="00EB2CB5" w:rsidP="656AF41D">
      <w:pPr>
        <w:pStyle w:val="ListParagraph"/>
        <w:numPr>
          <w:ilvl w:val="0"/>
          <w:numId w:val="8"/>
        </w:numPr>
        <w:shd w:val="clear" w:color="auto" w:fill="FFFFFF" w:themeFill="background1"/>
        <w:rPr>
          <w:rFonts w:eastAsia="Times New Roman"/>
        </w:rPr>
      </w:pPr>
      <w:r w:rsidRPr="656AF41D">
        <w:rPr>
          <w:rFonts w:eastAsia="Times New Roman"/>
        </w:rPr>
        <w:t>Daniel Rizzo, ’99, trustee</w:t>
      </w:r>
    </w:p>
    <w:p w14:paraId="0835234E" w14:textId="0D0E444A" w:rsidR="00EB2CB5" w:rsidRPr="00D47AD1" w:rsidRDefault="00EB2CB5" w:rsidP="656AF41D">
      <w:pPr>
        <w:pStyle w:val="ListParagraph"/>
        <w:numPr>
          <w:ilvl w:val="0"/>
          <w:numId w:val="8"/>
        </w:numPr>
        <w:shd w:val="clear" w:color="auto" w:fill="FFFFFF" w:themeFill="background1"/>
        <w:rPr>
          <w:rFonts w:eastAsia="Times New Roman"/>
        </w:rPr>
      </w:pPr>
      <w:r w:rsidRPr="656AF41D">
        <w:rPr>
          <w:rFonts w:eastAsia="Times New Roman"/>
        </w:rPr>
        <w:t>Kerry Tan, Ph.D., associate professor of economics</w:t>
      </w:r>
    </w:p>
    <w:p w14:paraId="5D2F3960" w14:textId="72449026" w:rsidR="00EB2CB5" w:rsidRDefault="00EB2CB5" w:rsidP="656AF41D">
      <w:pPr>
        <w:pStyle w:val="ListParagraph"/>
        <w:numPr>
          <w:ilvl w:val="0"/>
          <w:numId w:val="8"/>
        </w:numPr>
        <w:shd w:val="clear" w:color="auto" w:fill="FFFFFF" w:themeFill="background1"/>
        <w:rPr>
          <w:rFonts w:eastAsia="Times New Roman"/>
        </w:rPr>
      </w:pPr>
      <w:r w:rsidRPr="656AF41D">
        <w:rPr>
          <w:rFonts w:eastAsia="Times New Roman"/>
        </w:rPr>
        <w:t>Michael Tangrea, Ph.D., ’96, endowed professor of innovation and biology</w:t>
      </w:r>
    </w:p>
    <w:p w14:paraId="4EE72BFA" w14:textId="5ADAC12F" w:rsidR="0008029D" w:rsidRDefault="0008029D" w:rsidP="00F52454">
      <w:pPr>
        <w:shd w:val="clear" w:color="auto" w:fill="FFFFFF"/>
        <w:rPr>
          <w:rFonts w:eastAsia="Times New Roman"/>
        </w:rPr>
      </w:pPr>
      <w:r w:rsidRPr="000F1150">
        <w:rPr>
          <w:rFonts w:eastAsia="Times New Roman"/>
          <w:i/>
          <w:iCs/>
        </w:rPr>
        <w:t>Ex Officio</w:t>
      </w:r>
      <w:r>
        <w:rPr>
          <w:rFonts w:eastAsia="Times New Roman"/>
        </w:rPr>
        <w:t xml:space="preserve"> Members:</w:t>
      </w:r>
    </w:p>
    <w:p w14:paraId="3E99707A" w14:textId="186F1708" w:rsidR="0008029D" w:rsidRDefault="0F2F8364" w:rsidP="32752883">
      <w:pPr>
        <w:pStyle w:val="ListParagraph"/>
        <w:numPr>
          <w:ilvl w:val="0"/>
          <w:numId w:val="34"/>
        </w:numPr>
        <w:shd w:val="clear" w:color="auto" w:fill="FFFFFF" w:themeFill="background1"/>
        <w:rPr>
          <w:rFonts w:eastAsia="Times New Roman"/>
        </w:rPr>
      </w:pPr>
      <w:r w:rsidRPr="656AF41D">
        <w:rPr>
          <w:rFonts w:eastAsia="Times New Roman"/>
        </w:rPr>
        <w:t xml:space="preserve">Terrence Sawyer, </w:t>
      </w:r>
      <w:r w:rsidR="59AF2727" w:rsidRPr="656AF41D">
        <w:rPr>
          <w:rFonts w:eastAsia="Times New Roman"/>
        </w:rPr>
        <w:t xml:space="preserve">J.D., </w:t>
      </w:r>
      <w:r w:rsidR="33EA0BA2" w:rsidRPr="656AF41D">
        <w:rPr>
          <w:rFonts w:eastAsia="Times New Roman"/>
        </w:rPr>
        <w:t>p</w:t>
      </w:r>
      <w:r w:rsidRPr="656AF41D">
        <w:rPr>
          <w:rFonts w:eastAsia="Times New Roman"/>
        </w:rPr>
        <w:t>resident</w:t>
      </w:r>
    </w:p>
    <w:p w14:paraId="1C6B115D" w14:textId="1A8FA575" w:rsidR="0008029D" w:rsidRDefault="0F2F8364" w:rsidP="32752883">
      <w:pPr>
        <w:pStyle w:val="ListParagraph"/>
        <w:numPr>
          <w:ilvl w:val="0"/>
          <w:numId w:val="34"/>
        </w:numPr>
        <w:shd w:val="clear" w:color="auto" w:fill="FFFFFF" w:themeFill="background1"/>
        <w:rPr>
          <w:rFonts w:eastAsia="Times New Roman"/>
        </w:rPr>
      </w:pPr>
      <w:r w:rsidRPr="656AF41D">
        <w:rPr>
          <w:rFonts w:eastAsia="Times New Roman"/>
        </w:rPr>
        <w:t>Cheryl Moore-Thomas,</w:t>
      </w:r>
      <w:r w:rsidR="389D98F0" w:rsidRPr="656AF41D">
        <w:rPr>
          <w:rFonts w:eastAsia="Times New Roman"/>
        </w:rPr>
        <w:t xml:space="preserve"> Ph.D.,</w:t>
      </w:r>
      <w:r w:rsidRPr="656AF41D">
        <w:rPr>
          <w:rFonts w:eastAsia="Times New Roman"/>
        </w:rPr>
        <w:t xml:space="preserve"> </w:t>
      </w:r>
      <w:r w:rsidR="4F838C9C" w:rsidRPr="656AF41D">
        <w:rPr>
          <w:rFonts w:eastAsia="Times New Roman"/>
        </w:rPr>
        <w:t>i</w:t>
      </w:r>
      <w:r w:rsidRPr="656AF41D">
        <w:rPr>
          <w:rFonts w:eastAsia="Times New Roman"/>
        </w:rPr>
        <w:t xml:space="preserve">nterim </w:t>
      </w:r>
      <w:r w:rsidR="09535382" w:rsidRPr="656AF41D">
        <w:rPr>
          <w:rFonts w:eastAsia="Times New Roman"/>
        </w:rPr>
        <w:t>p</w:t>
      </w:r>
      <w:r w:rsidRPr="656AF41D">
        <w:rPr>
          <w:rFonts w:eastAsia="Times New Roman"/>
        </w:rPr>
        <w:t xml:space="preserve">rovost </w:t>
      </w:r>
    </w:p>
    <w:p w14:paraId="6AAEAF42" w14:textId="7962AFEA" w:rsidR="0008029D" w:rsidRPr="0008029D" w:rsidRDefault="0F2F8364" w:rsidP="32752883">
      <w:pPr>
        <w:pStyle w:val="ListParagraph"/>
        <w:numPr>
          <w:ilvl w:val="0"/>
          <w:numId w:val="34"/>
        </w:numPr>
        <w:shd w:val="clear" w:color="auto" w:fill="FFFFFF" w:themeFill="background1"/>
        <w:rPr>
          <w:rFonts w:eastAsia="Times New Roman"/>
        </w:rPr>
      </w:pPr>
      <w:r w:rsidRPr="656AF41D">
        <w:rPr>
          <w:rFonts w:eastAsia="Times New Roman"/>
        </w:rPr>
        <w:t xml:space="preserve">Gerry </w:t>
      </w:r>
      <w:proofErr w:type="spellStart"/>
      <w:r w:rsidRPr="656AF41D">
        <w:rPr>
          <w:rFonts w:eastAsia="Times New Roman"/>
        </w:rPr>
        <w:t>Holthaus</w:t>
      </w:r>
      <w:proofErr w:type="spellEnd"/>
      <w:r w:rsidRPr="656AF41D">
        <w:rPr>
          <w:rFonts w:eastAsia="Times New Roman"/>
        </w:rPr>
        <w:t>,</w:t>
      </w:r>
      <w:r w:rsidR="2D417DEE" w:rsidRPr="656AF41D">
        <w:rPr>
          <w:rFonts w:eastAsia="Times New Roman"/>
        </w:rPr>
        <w:t xml:space="preserve"> ’71,</w:t>
      </w:r>
      <w:r w:rsidRPr="656AF41D">
        <w:rPr>
          <w:rFonts w:eastAsia="Times New Roman"/>
        </w:rPr>
        <w:t xml:space="preserve"> </w:t>
      </w:r>
      <w:r w:rsidR="162CDFBE" w:rsidRPr="656AF41D">
        <w:rPr>
          <w:rFonts w:eastAsia="Times New Roman"/>
        </w:rPr>
        <w:t>c</w:t>
      </w:r>
      <w:r w:rsidRPr="656AF41D">
        <w:rPr>
          <w:rFonts w:eastAsia="Times New Roman"/>
        </w:rPr>
        <w:t xml:space="preserve">hair, </w:t>
      </w:r>
      <w:r w:rsidR="30702CA8" w:rsidRPr="656AF41D">
        <w:rPr>
          <w:rFonts w:eastAsia="Times New Roman"/>
        </w:rPr>
        <w:t>b</w:t>
      </w:r>
      <w:r w:rsidRPr="656AF41D">
        <w:rPr>
          <w:rFonts w:eastAsia="Times New Roman"/>
        </w:rPr>
        <w:t xml:space="preserve">oard of </w:t>
      </w:r>
      <w:r w:rsidR="53B650EB" w:rsidRPr="656AF41D">
        <w:rPr>
          <w:rFonts w:eastAsia="Times New Roman"/>
        </w:rPr>
        <w:t>t</w:t>
      </w:r>
      <w:r w:rsidRPr="656AF41D">
        <w:rPr>
          <w:rFonts w:eastAsia="Times New Roman"/>
        </w:rPr>
        <w:t xml:space="preserve">rustees </w:t>
      </w:r>
    </w:p>
    <w:p w14:paraId="4AC99A7D" w14:textId="77777777" w:rsidR="00FD160A" w:rsidRDefault="00FD160A" w:rsidP="00F52454">
      <w:pPr>
        <w:shd w:val="clear" w:color="auto" w:fill="FFFFFF"/>
        <w:rPr>
          <w:rFonts w:eastAsia="Times New Roman"/>
        </w:rPr>
      </w:pPr>
      <w:r>
        <w:rPr>
          <w:rFonts w:eastAsia="Times New Roman"/>
        </w:rPr>
        <w:t>The committee is supported by the following individuals:</w:t>
      </w:r>
    </w:p>
    <w:p w14:paraId="4AB64B28" w14:textId="13280CA6" w:rsidR="00EE00C8" w:rsidRPr="00FD160A" w:rsidRDefault="00EE00C8" w:rsidP="656AF41D">
      <w:pPr>
        <w:pStyle w:val="ListParagraph"/>
        <w:numPr>
          <w:ilvl w:val="0"/>
          <w:numId w:val="33"/>
        </w:numPr>
        <w:shd w:val="clear" w:color="auto" w:fill="FFFFFF" w:themeFill="background1"/>
        <w:rPr>
          <w:rFonts w:eastAsia="Times New Roman"/>
        </w:rPr>
      </w:pPr>
      <w:r w:rsidRPr="656AF41D">
        <w:rPr>
          <w:rFonts w:eastAsia="Times New Roman"/>
        </w:rPr>
        <w:t>Stephanie Brizee</w:t>
      </w:r>
      <w:r w:rsidR="00E46EE6">
        <w:rPr>
          <w:rFonts w:eastAsia="Times New Roman"/>
        </w:rPr>
        <w:t>, Ph.D.</w:t>
      </w:r>
      <w:r w:rsidRPr="656AF41D">
        <w:rPr>
          <w:rFonts w:eastAsia="Times New Roman"/>
        </w:rPr>
        <w:t xml:space="preserve">, </w:t>
      </w:r>
      <w:r w:rsidR="3C55B98E" w:rsidRPr="656AF41D">
        <w:rPr>
          <w:rFonts w:eastAsia="Times New Roman"/>
        </w:rPr>
        <w:t>s</w:t>
      </w:r>
      <w:r w:rsidRPr="656AF41D">
        <w:rPr>
          <w:rFonts w:eastAsia="Times New Roman"/>
        </w:rPr>
        <w:t xml:space="preserve">pecial </w:t>
      </w:r>
      <w:r w:rsidR="2500CF77" w:rsidRPr="656AF41D">
        <w:rPr>
          <w:rFonts w:eastAsia="Times New Roman"/>
        </w:rPr>
        <w:t>a</w:t>
      </w:r>
      <w:r w:rsidRPr="656AF41D">
        <w:rPr>
          <w:rFonts w:eastAsia="Times New Roman"/>
        </w:rPr>
        <w:t xml:space="preserve">dvisor to the </w:t>
      </w:r>
      <w:r w:rsidR="74A930C8" w:rsidRPr="656AF41D">
        <w:rPr>
          <w:rFonts w:eastAsia="Times New Roman"/>
        </w:rPr>
        <w:t>p</w:t>
      </w:r>
      <w:r w:rsidRPr="656AF41D">
        <w:rPr>
          <w:rFonts w:eastAsia="Times New Roman"/>
        </w:rPr>
        <w:t xml:space="preserve">resident </w:t>
      </w:r>
    </w:p>
    <w:p w14:paraId="648E8198" w14:textId="5BC078DE" w:rsidR="00EE00C8" w:rsidRDefault="00EE00C8" w:rsidP="656AF41D">
      <w:pPr>
        <w:pStyle w:val="ListParagraph"/>
        <w:numPr>
          <w:ilvl w:val="0"/>
          <w:numId w:val="33"/>
        </w:numPr>
        <w:shd w:val="clear" w:color="auto" w:fill="FFFFFF" w:themeFill="background1"/>
        <w:rPr>
          <w:rFonts w:eastAsia="Times New Roman"/>
        </w:rPr>
      </w:pPr>
      <w:r w:rsidRPr="656AF41D">
        <w:rPr>
          <w:rFonts w:eastAsia="Times New Roman"/>
        </w:rPr>
        <w:t>Rita Buettner,</w:t>
      </w:r>
      <w:r w:rsidR="38285703" w:rsidRPr="656AF41D">
        <w:rPr>
          <w:rFonts w:eastAsia="Times New Roman"/>
        </w:rPr>
        <w:t xml:space="preserve"> d</w:t>
      </w:r>
      <w:r w:rsidRPr="656AF41D">
        <w:rPr>
          <w:rFonts w:eastAsia="Times New Roman"/>
        </w:rPr>
        <w:t xml:space="preserve">irector </w:t>
      </w:r>
      <w:r w:rsidR="5F5AF910" w:rsidRPr="656AF41D">
        <w:rPr>
          <w:rFonts w:eastAsia="Times New Roman"/>
        </w:rPr>
        <w:t xml:space="preserve">for </w:t>
      </w:r>
      <w:r w:rsidR="54423FB5" w:rsidRPr="656AF41D">
        <w:rPr>
          <w:rFonts w:eastAsia="Times New Roman"/>
        </w:rPr>
        <w:t>u</w:t>
      </w:r>
      <w:r w:rsidRPr="656AF41D">
        <w:rPr>
          <w:rFonts w:eastAsia="Times New Roman"/>
        </w:rPr>
        <w:t xml:space="preserve">niversity </w:t>
      </w:r>
      <w:r w:rsidR="13FBAD96" w:rsidRPr="656AF41D">
        <w:rPr>
          <w:rFonts w:eastAsia="Times New Roman"/>
        </w:rPr>
        <w:t>c</w:t>
      </w:r>
      <w:r w:rsidRPr="656AF41D">
        <w:rPr>
          <w:rFonts w:eastAsia="Times New Roman"/>
        </w:rPr>
        <w:t>ommunications</w:t>
      </w:r>
    </w:p>
    <w:p w14:paraId="5219F78A" w14:textId="793398C8" w:rsidR="00C3155B" w:rsidRDefault="00EB2CB5" w:rsidP="656AF41D">
      <w:pPr>
        <w:pStyle w:val="ListParagraph"/>
        <w:numPr>
          <w:ilvl w:val="0"/>
          <w:numId w:val="33"/>
        </w:numPr>
        <w:shd w:val="clear" w:color="auto" w:fill="FFFFFF" w:themeFill="background1"/>
        <w:rPr>
          <w:rFonts w:eastAsia="Times New Roman"/>
        </w:rPr>
      </w:pPr>
      <w:r w:rsidRPr="656AF41D">
        <w:rPr>
          <w:rFonts w:eastAsia="Times New Roman"/>
        </w:rPr>
        <w:t>The Rev. Christopher Duffy, S.J., senior associate vice president for mission, planning, and integration</w:t>
      </w:r>
    </w:p>
    <w:p w14:paraId="2F2E1936" w14:textId="003F7541" w:rsidR="00FD160A" w:rsidRDefault="00FD160A" w:rsidP="656AF41D">
      <w:pPr>
        <w:pStyle w:val="ListParagraph"/>
        <w:numPr>
          <w:ilvl w:val="0"/>
          <w:numId w:val="33"/>
        </w:numPr>
        <w:shd w:val="clear" w:color="auto" w:fill="FFFFFF" w:themeFill="background1"/>
        <w:rPr>
          <w:rFonts w:eastAsia="Times New Roman"/>
        </w:rPr>
      </w:pPr>
      <w:r w:rsidRPr="656AF41D">
        <w:rPr>
          <w:rFonts w:eastAsia="Times New Roman"/>
        </w:rPr>
        <w:t xml:space="preserve">Tracey Frey, </w:t>
      </w:r>
      <w:r w:rsidR="0057587B" w:rsidRPr="656AF41D">
        <w:rPr>
          <w:rFonts w:eastAsia="Times New Roman"/>
        </w:rPr>
        <w:t>assistant</w:t>
      </w:r>
      <w:r w:rsidRPr="656AF41D">
        <w:rPr>
          <w:rFonts w:eastAsia="Times New Roman"/>
        </w:rPr>
        <w:t xml:space="preserve"> vice president for </w:t>
      </w:r>
      <w:r w:rsidR="0057587B" w:rsidRPr="656AF41D">
        <w:rPr>
          <w:rFonts w:eastAsia="Times New Roman"/>
        </w:rPr>
        <w:t xml:space="preserve">institutional effectiveness and academic assessment </w:t>
      </w:r>
    </w:p>
    <w:p w14:paraId="409E5988" w14:textId="2D3F3164" w:rsidR="00EE00C8" w:rsidRDefault="00EE00C8" w:rsidP="656AF41D">
      <w:pPr>
        <w:pStyle w:val="ListParagraph"/>
        <w:numPr>
          <w:ilvl w:val="0"/>
          <w:numId w:val="33"/>
        </w:numPr>
        <w:shd w:val="clear" w:color="auto" w:fill="FFFFFF" w:themeFill="background1"/>
        <w:rPr>
          <w:rFonts w:eastAsia="Times New Roman"/>
        </w:rPr>
      </w:pPr>
      <w:r w:rsidRPr="656AF41D">
        <w:rPr>
          <w:rFonts w:eastAsia="Times New Roman"/>
        </w:rPr>
        <w:t xml:space="preserve">Maureen McCord, </w:t>
      </w:r>
      <w:r w:rsidR="00897A1E" w:rsidRPr="656AF41D">
        <w:rPr>
          <w:rFonts w:eastAsia="Times New Roman"/>
        </w:rPr>
        <w:t xml:space="preserve">executive assistant, enrollment </w:t>
      </w:r>
    </w:p>
    <w:p w14:paraId="53CB78E3" w14:textId="77777777" w:rsidR="00C3155B" w:rsidRDefault="42708BFF" w:rsidP="00170FA6">
      <w:pPr>
        <w:pStyle w:val="Heading1"/>
        <w:ind w:left="540" w:hanging="540"/>
      </w:pPr>
      <w:bookmarkStart w:id="78" w:name="_Toc111214560"/>
      <w:bookmarkStart w:id="79" w:name="_Toc111576187"/>
      <w:bookmarkStart w:id="80" w:name="_Toc683292873"/>
      <w:bookmarkStart w:id="81" w:name="_Toc1002944986"/>
      <w:bookmarkStart w:id="82" w:name="_Toc1718790983"/>
      <w:bookmarkStart w:id="83" w:name="_Toc1171609690"/>
      <w:bookmarkStart w:id="84" w:name="_Toc1586862803"/>
      <w:bookmarkStart w:id="85" w:name="_Toc1751208390"/>
      <w:bookmarkStart w:id="86" w:name="_Toc376516663"/>
      <w:bookmarkStart w:id="87" w:name="_Toc1167853769"/>
      <w:bookmarkStart w:id="88" w:name="_Toc2096057293"/>
      <w:bookmarkStart w:id="89" w:name="_Toc1623858864"/>
      <w:bookmarkStart w:id="90" w:name="_Toc954948658"/>
      <w:bookmarkStart w:id="91" w:name="_Toc35472771"/>
      <w:bookmarkStart w:id="92" w:name="_Toc113972687"/>
      <w:bookmarkEnd w:id="78"/>
      <w:r>
        <w:t>Roles and Responsibilities</w:t>
      </w:r>
      <w:bookmarkEnd w:id="79"/>
      <w:bookmarkEnd w:id="92"/>
      <w:r>
        <w:t xml:space="preserve"> </w:t>
      </w:r>
      <w:bookmarkEnd w:id="80"/>
      <w:bookmarkEnd w:id="81"/>
      <w:bookmarkEnd w:id="82"/>
      <w:bookmarkEnd w:id="83"/>
      <w:bookmarkEnd w:id="84"/>
      <w:bookmarkEnd w:id="85"/>
      <w:bookmarkEnd w:id="86"/>
      <w:bookmarkEnd w:id="87"/>
      <w:bookmarkEnd w:id="88"/>
      <w:bookmarkEnd w:id="89"/>
      <w:bookmarkEnd w:id="90"/>
      <w:bookmarkEnd w:id="91"/>
    </w:p>
    <w:p w14:paraId="5238E8E0" w14:textId="1860E1F1" w:rsidR="00D21130" w:rsidRDefault="00D21130" w:rsidP="00C3155B">
      <w:r>
        <w:t xml:space="preserve">The following defines the roles and responsibilities of individuals and groups across campus </w:t>
      </w:r>
      <w:r w:rsidR="00FB3221">
        <w:t>for the formation and management of the strategic planning process:</w:t>
      </w:r>
    </w:p>
    <w:p w14:paraId="544897D8" w14:textId="77777777" w:rsidR="005E3617" w:rsidRDefault="005E3617" w:rsidP="005E3617">
      <w:pPr>
        <w:ind w:left="720"/>
      </w:pPr>
      <w:r w:rsidRPr="003F5EEF">
        <w:rPr>
          <w:b/>
          <w:bCs/>
          <w:color w:val="004E2F"/>
        </w:rPr>
        <w:t>Every Member of the Loyola Community</w:t>
      </w:r>
      <w:r w:rsidRPr="32752883">
        <w:rPr>
          <w:color w:val="004E2F"/>
        </w:rPr>
        <w:t xml:space="preserve"> </w:t>
      </w:r>
      <w:r>
        <w:t>– All members of our community are invited—and encouraged—to participate in the planning process. Although not all input will be directly incorporated into the final strategic plan, all input is valuable to the process. Most importantly, all members of the community will be involved in bringing the plan to life as we collaborate to strengthen and advance Loyola University Maryland for generations to come.</w:t>
      </w:r>
    </w:p>
    <w:p w14:paraId="0548F20C" w14:textId="3BB94616" w:rsidR="00C3155B" w:rsidRDefault="454E5651" w:rsidP="00C3155B">
      <w:pPr>
        <w:ind w:left="720"/>
      </w:pPr>
      <w:r w:rsidRPr="656AF41D">
        <w:rPr>
          <w:b/>
          <w:bCs/>
          <w:color w:val="004E2F"/>
        </w:rPr>
        <w:t xml:space="preserve">Strategic Planning Steering Committee Co-Chairs </w:t>
      </w:r>
      <w:r>
        <w:t xml:space="preserve">– The SPSC co-chairs will </w:t>
      </w:r>
      <w:r w:rsidR="25C94D28">
        <w:t xml:space="preserve">lead </w:t>
      </w:r>
      <w:r>
        <w:t xml:space="preserve">the </w:t>
      </w:r>
      <w:r w:rsidR="25C94D28">
        <w:t>committee and provide overall guidance to the process</w:t>
      </w:r>
      <w:r>
        <w:t>. They will call the meetings, establish the agenda, coordinate the members, and ultimately are responsible for ensuring</w:t>
      </w:r>
      <w:r w:rsidR="2FF99B1A">
        <w:t xml:space="preserve"> the creation of</w:t>
      </w:r>
      <w:r>
        <w:t xml:space="preserve"> a final </w:t>
      </w:r>
      <w:r w:rsidR="003F5EEF">
        <w:t>plan</w:t>
      </w:r>
      <w:r>
        <w:t xml:space="preserve"> that is focused and achievable within an agreed upon timeframe</w:t>
      </w:r>
      <w:r w:rsidR="5A1D2411">
        <w:t>.</w:t>
      </w:r>
    </w:p>
    <w:p w14:paraId="5A7A7958" w14:textId="77777777" w:rsidR="00C3155B" w:rsidRDefault="00C3155B" w:rsidP="00C3155B">
      <w:pPr>
        <w:spacing w:after="0"/>
        <w:ind w:left="720"/>
      </w:pPr>
      <w:r w:rsidRPr="00B577A9">
        <w:rPr>
          <w:b/>
          <w:bCs/>
          <w:color w:val="004E30" w:themeColor="accent1"/>
        </w:rPr>
        <w:t>Strategic Planning Steering Committee</w:t>
      </w:r>
      <w:r w:rsidRPr="00B577A9">
        <w:rPr>
          <w:color w:val="004E30" w:themeColor="accent1"/>
        </w:rPr>
        <w:t xml:space="preserve"> </w:t>
      </w:r>
      <w:r>
        <w:t xml:space="preserve">– The SPSC is responsible for managing the strategic planning </w:t>
      </w:r>
      <w:r w:rsidRPr="00140125">
        <w:t>process</w:t>
      </w:r>
      <w:r>
        <w:t xml:space="preserve"> from start to finish and for producing the final product. Specifically, they are responsible for:</w:t>
      </w:r>
    </w:p>
    <w:p w14:paraId="278E0DA5" w14:textId="77777777" w:rsidR="00C3155B" w:rsidRDefault="00C3155B" w:rsidP="00EC2A5A">
      <w:pPr>
        <w:pStyle w:val="ListParagraph"/>
        <w:numPr>
          <w:ilvl w:val="0"/>
          <w:numId w:val="9"/>
        </w:numPr>
        <w:spacing w:after="0"/>
        <w:ind w:left="1440"/>
      </w:pPr>
      <w:r>
        <w:t>Planning and hosting all feedback and data collection sessions</w:t>
      </w:r>
    </w:p>
    <w:p w14:paraId="0FAE4345" w14:textId="2EB25AB4" w:rsidR="00C3155B" w:rsidRDefault="454E5651" w:rsidP="00EC2A5A">
      <w:pPr>
        <w:pStyle w:val="ListParagraph"/>
        <w:numPr>
          <w:ilvl w:val="0"/>
          <w:numId w:val="9"/>
        </w:numPr>
        <w:ind w:left="1440"/>
      </w:pPr>
      <w:r>
        <w:t xml:space="preserve">Planning and working with </w:t>
      </w:r>
      <w:r w:rsidR="5A371B34">
        <w:t xml:space="preserve">the Office of </w:t>
      </w:r>
      <w:r>
        <w:t>Mar</w:t>
      </w:r>
      <w:r w:rsidR="5A371B34">
        <w:t xml:space="preserve">keting and </w:t>
      </w:r>
      <w:r>
        <w:t>Com</w:t>
      </w:r>
      <w:r w:rsidR="5A371B34">
        <w:t>munications</w:t>
      </w:r>
      <w:r>
        <w:t xml:space="preserve"> to ensure active communication with the community (establishing </w:t>
      </w:r>
      <w:r w:rsidR="16CF4D05">
        <w:t xml:space="preserve">the </w:t>
      </w:r>
      <w:r>
        <w:t xml:space="preserve">website, sending out emails, </w:t>
      </w:r>
      <w:r w:rsidR="40BF56FE">
        <w:t>guiding branding process</w:t>
      </w:r>
      <w:r>
        <w:t>, etc.)</w:t>
      </w:r>
    </w:p>
    <w:p w14:paraId="50A7F5CA" w14:textId="77777777" w:rsidR="00C3155B" w:rsidRDefault="00C3155B" w:rsidP="00EC2A5A">
      <w:pPr>
        <w:pStyle w:val="ListParagraph"/>
        <w:numPr>
          <w:ilvl w:val="0"/>
          <w:numId w:val="9"/>
        </w:numPr>
        <w:ind w:left="1440"/>
      </w:pPr>
      <w:r>
        <w:t>Creating and sending out surveys</w:t>
      </w:r>
    </w:p>
    <w:p w14:paraId="568D31C1" w14:textId="59ACE45E" w:rsidR="00C3155B" w:rsidRDefault="00FA03C1" w:rsidP="00EC2A5A">
      <w:pPr>
        <w:pStyle w:val="ListParagraph"/>
        <w:numPr>
          <w:ilvl w:val="0"/>
          <w:numId w:val="8"/>
        </w:numPr>
        <w:ind w:left="1440"/>
      </w:pPr>
      <w:r>
        <w:t>Collecting and reviewing d</w:t>
      </w:r>
      <w:r w:rsidR="454E5651">
        <w:t xml:space="preserve">ata </w:t>
      </w:r>
    </w:p>
    <w:p w14:paraId="01BA9E1F" w14:textId="2AA831A3" w:rsidR="00C3155B" w:rsidRDefault="45F46B5E" w:rsidP="00EC2A5A">
      <w:pPr>
        <w:pStyle w:val="ListParagraph"/>
        <w:numPr>
          <w:ilvl w:val="0"/>
          <w:numId w:val="8"/>
        </w:numPr>
        <w:ind w:left="1440"/>
      </w:pPr>
      <w:r>
        <w:t>A</w:t>
      </w:r>
      <w:r w:rsidR="454E5651">
        <w:t>ccept</w:t>
      </w:r>
      <w:r w:rsidR="4B050AF8">
        <w:t>ing</w:t>
      </w:r>
      <w:r w:rsidR="454E5651">
        <w:t xml:space="preserve"> nominations for forming smaller working groups once themes are established</w:t>
      </w:r>
    </w:p>
    <w:p w14:paraId="6F50B90A" w14:textId="7B4CCB07" w:rsidR="00C3155B" w:rsidRDefault="014EB37A" w:rsidP="00EC2A5A">
      <w:pPr>
        <w:pStyle w:val="ListParagraph"/>
        <w:numPr>
          <w:ilvl w:val="0"/>
          <w:numId w:val="8"/>
        </w:numPr>
        <w:ind w:left="1440"/>
      </w:pPr>
      <w:r>
        <w:t>O</w:t>
      </w:r>
      <w:r w:rsidR="45E95B8B">
        <w:t>verseeing</w:t>
      </w:r>
      <w:r w:rsidR="454E5651">
        <w:t xml:space="preserve"> working groups and ensuring they produce recommended objectives that are clear, achievable, and meet the overall goals of the plan</w:t>
      </w:r>
    </w:p>
    <w:p w14:paraId="06D7B42B" w14:textId="0B0F09AC" w:rsidR="00C3155B" w:rsidRDefault="582CC6D4" w:rsidP="00EC2A5A">
      <w:pPr>
        <w:pStyle w:val="ListParagraph"/>
        <w:numPr>
          <w:ilvl w:val="0"/>
          <w:numId w:val="8"/>
        </w:numPr>
        <w:ind w:left="1440"/>
      </w:pPr>
      <w:r>
        <w:t>Communicating</w:t>
      </w:r>
      <w:r w:rsidR="454E5651">
        <w:t xml:space="preserve"> with </w:t>
      </w:r>
      <w:r w:rsidR="00F11C9D">
        <w:t>constituents</w:t>
      </w:r>
      <w:r w:rsidR="454E5651">
        <w:t xml:space="preserve"> and community  </w:t>
      </w:r>
    </w:p>
    <w:p w14:paraId="6E15486F" w14:textId="58C1C616" w:rsidR="00551260" w:rsidRPr="00551260" w:rsidRDefault="53EDBC12" w:rsidP="00D47AD1">
      <w:pPr>
        <w:pStyle w:val="ListParagraph"/>
        <w:numPr>
          <w:ilvl w:val="0"/>
          <w:numId w:val="8"/>
        </w:numPr>
        <w:ind w:left="1440"/>
      </w:pPr>
      <w:r>
        <w:t xml:space="preserve">Ensuring </w:t>
      </w:r>
      <w:r w:rsidR="454E5651">
        <w:t xml:space="preserve">a transparent and fair process </w:t>
      </w:r>
    </w:p>
    <w:p w14:paraId="25F87C4B" w14:textId="77777777" w:rsidR="001822B9" w:rsidRDefault="001822B9" w:rsidP="001822B9">
      <w:pPr>
        <w:ind w:left="360"/>
      </w:pPr>
      <w:r w:rsidRPr="001822B9">
        <w:rPr>
          <w:b/>
          <w:bCs/>
          <w:color w:val="004E2F"/>
        </w:rPr>
        <w:t>Strategic Planning Steering Committee Support</w:t>
      </w:r>
      <w:r>
        <w:t xml:space="preserve"> – Members from the President’s Office, Marketing and Communications, Academic Affairs, the Cabinet, and Enrollment are providing advisory, coordination, and logistical support to the co-chairs and committee. Their role is to help ensure this process is as smooth as possible and is seamlessly integrated into existing support mechanisms of the University. </w:t>
      </w:r>
    </w:p>
    <w:p w14:paraId="00DB0D3B" w14:textId="77777777" w:rsidR="00E948DF" w:rsidRDefault="00E948DF" w:rsidP="00E948DF">
      <w:pPr>
        <w:ind w:left="360"/>
        <w:rPr>
          <w:b/>
          <w:bCs/>
        </w:rPr>
      </w:pPr>
      <w:r w:rsidRPr="00B577A9">
        <w:rPr>
          <w:b/>
          <w:bCs/>
          <w:color w:val="004E30" w:themeColor="accent1"/>
        </w:rPr>
        <w:t>Loyola Conference</w:t>
      </w:r>
      <w:r w:rsidRPr="00B577A9">
        <w:rPr>
          <w:color w:val="004E30" w:themeColor="accent1"/>
        </w:rPr>
        <w:t xml:space="preserve"> </w:t>
      </w:r>
      <w:r>
        <w:t xml:space="preserve">– As part of its charge, the Loyola Conference monitors progress on strategic planning and progress toward the University’s mission and goals. The SPSC co-chairs will keep the Loyola Conference apprised of developments throughout the process and will ensure their feedback and input has been properly accounted for in the process.  </w:t>
      </w:r>
    </w:p>
    <w:p w14:paraId="553DB64D" w14:textId="77777777" w:rsidR="00E948DF" w:rsidRDefault="00E948DF" w:rsidP="00E948DF">
      <w:pPr>
        <w:ind w:left="360"/>
      </w:pPr>
      <w:r w:rsidRPr="32752883">
        <w:rPr>
          <w:b/>
          <w:bCs/>
          <w:color w:val="004E2F"/>
        </w:rPr>
        <w:t>President and</w:t>
      </w:r>
      <w:r w:rsidRPr="32752883">
        <w:rPr>
          <w:color w:val="004E2F"/>
        </w:rPr>
        <w:t xml:space="preserve"> </w:t>
      </w:r>
      <w:r w:rsidRPr="32752883">
        <w:rPr>
          <w:b/>
          <w:bCs/>
          <w:color w:val="004E2F"/>
        </w:rPr>
        <w:t>Cabinet</w:t>
      </w:r>
      <w:r>
        <w:t xml:space="preserve"> – The President and Cabinet will provide high-level direction for the strategic plan. They will receive frequent updates from the Strategic Planning Steering Committee Co-Chairs and the Strategic Planning Coordinator as the process is occurring and the plan is evolving. The Cabinet will function as the final manager of the plan once it has been approved. </w:t>
      </w:r>
    </w:p>
    <w:p w14:paraId="3259260D" w14:textId="5E3DF5A4" w:rsidR="00C3155B" w:rsidRDefault="454E5651" w:rsidP="00C3155B">
      <w:pPr>
        <w:ind w:left="360"/>
      </w:pPr>
      <w:r w:rsidRPr="32752883">
        <w:rPr>
          <w:b/>
          <w:bCs/>
          <w:color w:val="004E2F"/>
        </w:rPr>
        <w:t>Board of Trustees</w:t>
      </w:r>
      <w:r w:rsidRPr="32752883">
        <w:rPr>
          <w:color w:val="004E2F"/>
        </w:rPr>
        <w:t xml:space="preserve"> </w:t>
      </w:r>
      <w:r>
        <w:t xml:space="preserve">– The Board of Trustees </w:t>
      </w:r>
      <w:r w:rsidR="00D26675">
        <w:t>have</w:t>
      </w:r>
      <w:r>
        <w:t xml:space="preserve"> the final approv</w:t>
      </w:r>
      <w:r w:rsidR="00D26675">
        <w:t>al</w:t>
      </w:r>
      <w:r>
        <w:t xml:space="preserve"> </w:t>
      </w:r>
      <w:r w:rsidR="00D26675">
        <w:t>over</w:t>
      </w:r>
      <w:r>
        <w:t xml:space="preserve"> the plan and will work with the President to ensure it is enacted successfully</w:t>
      </w:r>
      <w:r w:rsidR="3AF7841E">
        <w:t>.</w:t>
      </w:r>
    </w:p>
    <w:p w14:paraId="41C554AD" w14:textId="0E4AAC4D" w:rsidR="00D65A8A" w:rsidRDefault="00FB3221" w:rsidP="00FB3221">
      <w:r>
        <w:t xml:space="preserve">The final plan should encapsulate a shared vision that the President is responsible to ensure is enacted for the good of Loyola. The President will work with the Cabinet to ensure the successful completion of the plan. As such, the Cabinet is the final management body for the execution of the strategic plan. </w:t>
      </w:r>
    </w:p>
    <w:p w14:paraId="5D78C997" w14:textId="77777777" w:rsidR="00204EAD" w:rsidRDefault="00204EAD" w:rsidP="00FB3221"/>
    <w:p w14:paraId="44FC8355" w14:textId="77777777" w:rsidR="00204EAD" w:rsidRDefault="00204EAD" w:rsidP="00FB3221"/>
    <w:p w14:paraId="76AC277E" w14:textId="77777777" w:rsidR="00204EAD" w:rsidRDefault="00204EAD" w:rsidP="00FB3221"/>
    <w:p w14:paraId="455D709F" w14:textId="77777777" w:rsidR="00204EAD" w:rsidRDefault="00204EAD" w:rsidP="00FB3221"/>
    <w:p w14:paraId="04C716CD" w14:textId="77777777" w:rsidR="00204EAD" w:rsidRDefault="00204EAD" w:rsidP="00FB3221"/>
    <w:p w14:paraId="366439A4" w14:textId="77777777" w:rsidR="00204EAD" w:rsidRDefault="00204EAD" w:rsidP="00FB3221"/>
    <w:p w14:paraId="7D0AC492" w14:textId="77777777" w:rsidR="00204EAD" w:rsidRDefault="00204EAD" w:rsidP="00FB3221"/>
    <w:p w14:paraId="1F416C0C" w14:textId="77777777" w:rsidR="00204EAD" w:rsidRDefault="00204EAD" w:rsidP="00FB3221"/>
    <w:p w14:paraId="5ECBF4D3" w14:textId="77777777" w:rsidR="00204EAD" w:rsidRDefault="00204EAD" w:rsidP="00FB3221"/>
    <w:p w14:paraId="5C95526E" w14:textId="77777777" w:rsidR="00204EAD" w:rsidRDefault="00204EAD" w:rsidP="00FB3221"/>
    <w:p w14:paraId="45EF2E70" w14:textId="77777777" w:rsidR="00204EAD" w:rsidRDefault="00204EAD" w:rsidP="00FB3221"/>
    <w:p w14:paraId="1D991122" w14:textId="77777777" w:rsidR="00204EAD" w:rsidRDefault="00204EAD" w:rsidP="00FB3221"/>
    <w:p w14:paraId="7BA0A52D" w14:textId="77777777" w:rsidR="00204EAD" w:rsidRDefault="00204EAD" w:rsidP="00FB3221"/>
    <w:p w14:paraId="5FF0B778" w14:textId="5556D2E3" w:rsidR="00387EC9" w:rsidRDefault="00387EC9" w:rsidP="00170FA6">
      <w:pPr>
        <w:pStyle w:val="Heading1"/>
        <w:ind w:left="540" w:hanging="540"/>
      </w:pPr>
      <w:bookmarkStart w:id="93" w:name="_Toc113972688"/>
      <w:r>
        <w:t>Appendi</w:t>
      </w:r>
      <w:r w:rsidR="00AA5A86">
        <w:t>x</w:t>
      </w:r>
      <w:r>
        <w:t>: Terms and Definitions</w:t>
      </w:r>
      <w:bookmarkEnd w:id="93"/>
    </w:p>
    <w:tbl>
      <w:tblPr>
        <w:tblStyle w:val="TableGrid"/>
        <w:tblW w:w="0" w:type="auto"/>
        <w:tblCellSpacing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025"/>
      </w:tblGrid>
      <w:tr w:rsidR="004C2DCC" w14:paraId="65B02CAB" w14:textId="77777777" w:rsidTr="00F331A8">
        <w:trPr>
          <w:tblCellSpacing w:w="43" w:type="dxa"/>
        </w:trPr>
        <w:tc>
          <w:tcPr>
            <w:tcW w:w="805" w:type="dxa"/>
          </w:tcPr>
          <w:p w14:paraId="57F64BAD" w14:textId="7F98C52B" w:rsidR="004C2DCC" w:rsidRPr="00A97618" w:rsidRDefault="004C2DCC" w:rsidP="004C2DCC">
            <w:pPr>
              <w:rPr>
                <w:b/>
                <w:bCs/>
                <w:sz w:val="36"/>
                <w:szCs w:val="36"/>
              </w:rPr>
            </w:pPr>
            <w:r w:rsidRPr="00A97618">
              <w:rPr>
                <w:b/>
                <w:bCs/>
                <w:sz w:val="36"/>
                <w:szCs w:val="36"/>
              </w:rPr>
              <w:t>A</w:t>
            </w:r>
          </w:p>
          <w:p w14:paraId="148F4C99" w14:textId="77777777" w:rsidR="004C2DCC" w:rsidRDefault="004C2DCC" w:rsidP="00A97618">
            <w:pPr>
              <w:rPr>
                <w:b/>
                <w:bCs/>
                <w:sz w:val="36"/>
                <w:szCs w:val="36"/>
              </w:rPr>
            </w:pPr>
          </w:p>
        </w:tc>
        <w:tc>
          <w:tcPr>
            <w:tcW w:w="7825" w:type="dxa"/>
          </w:tcPr>
          <w:p w14:paraId="587A44D9" w14:textId="23F2F1C5" w:rsidR="004C2DCC" w:rsidRPr="00F331A8" w:rsidRDefault="004C2DCC" w:rsidP="00F331A8">
            <w:pPr>
              <w:spacing w:line="256" w:lineRule="auto"/>
            </w:pPr>
            <w:r w:rsidRPr="00A3145D">
              <w:rPr>
                <w:b/>
                <w:bCs/>
              </w:rPr>
              <w:t>Assessment</w:t>
            </w:r>
            <w:r>
              <w:t>: The purpose of assessment is to foster continuous improvement. Outcomes are assessed by comparing actual results with criteria for success, through the use of measures, clearly defined targets, and analysis. The analysis can lead to the identification of meaningful actions for greater success.</w:t>
            </w:r>
          </w:p>
        </w:tc>
      </w:tr>
      <w:tr w:rsidR="004C2DCC" w14:paraId="4D68AF52" w14:textId="77777777" w:rsidTr="00F331A8">
        <w:trPr>
          <w:trHeight w:val="1242"/>
          <w:tblCellSpacing w:w="43" w:type="dxa"/>
        </w:trPr>
        <w:tc>
          <w:tcPr>
            <w:tcW w:w="805" w:type="dxa"/>
          </w:tcPr>
          <w:p w14:paraId="13BB302F" w14:textId="77777777" w:rsidR="004C2DCC" w:rsidRPr="00A97618" w:rsidRDefault="004C2DCC" w:rsidP="004C2DCC">
            <w:pPr>
              <w:rPr>
                <w:b/>
                <w:bCs/>
                <w:sz w:val="36"/>
                <w:szCs w:val="36"/>
              </w:rPr>
            </w:pPr>
            <w:r w:rsidRPr="00A97618">
              <w:rPr>
                <w:b/>
                <w:bCs/>
                <w:sz w:val="36"/>
                <w:szCs w:val="36"/>
              </w:rPr>
              <w:t>B</w:t>
            </w:r>
          </w:p>
          <w:p w14:paraId="32AE9548" w14:textId="77777777" w:rsidR="004C2DCC" w:rsidRDefault="004C2DCC" w:rsidP="00A97618">
            <w:pPr>
              <w:rPr>
                <w:b/>
                <w:bCs/>
                <w:sz w:val="36"/>
                <w:szCs w:val="36"/>
              </w:rPr>
            </w:pPr>
          </w:p>
        </w:tc>
        <w:tc>
          <w:tcPr>
            <w:tcW w:w="7825" w:type="dxa"/>
          </w:tcPr>
          <w:p w14:paraId="6EA1B9FA" w14:textId="7A861EA7" w:rsidR="004C2DCC" w:rsidRDefault="004C2DCC" w:rsidP="00A97618">
            <w:pPr>
              <w:rPr>
                <w:b/>
                <w:bCs/>
                <w:sz w:val="36"/>
                <w:szCs w:val="36"/>
              </w:rPr>
            </w:pPr>
            <w:r w:rsidRPr="00287479">
              <w:rPr>
                <w:b/>
                <w:bCs/>
              </w:rPr>
              <w:t>Benchmark Institutions</w:t>
            </w:r>
            <w:r>
              <w:t>: A list of peer and aspirant schools that have desirable traits or outcomes that align with the vision of the strategic plan. A university uses this list of benchmark institutions to compare its strategic progress and position in the market during the implementation of the strategic plan.</w:t>
            </w:r>
          </w:p>
        </w:tc>
      </w:tr>
      <w:tr w:rsidR="004C2DCC" w14:paraId="2FF37A88" w14:textId="77777777" w:rsidTr="00F331A8">
        <w:trPr>
          <w:trHeight w:val="1260"/>
          <w:tblCellSpacing w:w="43" w:type="dxa"/>
        </w:trPr>
        <w:tc>
          <w:tcPr>
            <w:tcW w:w="805" w:type="dxa"/>
          </w:tcPr>
          <w:p w14:paraId="2D894228" w14:textId="77777777" w:rsidR="004C2DCC" w:rsidRPr="00A97618" w:rsidRDefault="004C2DCC" w:rsidP="004C2DCC">
            <w:pPr>
              <w:rPr>
                <w:b/>
                <w:bCs/>
                <w:sz w:val="36"/>
                <w:szCs w:val="36"/>
              </w:rPr>
            </w:pPr>
            <w:r w:rsidRPr="00A97618">
              <w:rPr>
                <w:b/>
                <w:bCs/>
                <w:sz w:val="36"/>
                <w:szCs w:val="36"/>
              </w:rPr>
              <w:t>C</w:t>
            </w:r>
          </w:p>
          <w:p w14:paraId="441AAE3C" w14:textId="77777777" w:rsidR="004C2DCC" w:rsidRDefault="004C2DCC" w:rsidP="00A97618">
            <w:pPr>
              <w:rPr>
                <w:b/>
                <w:bCs/>
                <w:sz w:val="36"/>
                <w:szCs w:val="36"/>
              </w:rPr>
            </w:pPr>
          </w:p>
        </w:tc>
        <w:tc>
          <w:tcPr>
            <w:tcW w:w="7825" w:type="dxa"/>
          </w:tcPr>
          <w:p w14:paraId="4E9B1EA5" w14:textId="52351A21" w:rsidR="004C2DCC" w:rsidRPr="00500E87" w:rsidRDefault="004C2DCC" w:rsidP="00500E87">
            <w:pPr>
              <w:spacing w:line="256" w:lineRule="auto"/>
            </w:pPr>
            <w:r w:rsidRPr="00DD728F">
              <w:rPr>
                <w:b/>
                <w:bCs/>
              </w:rPr>
              <w:t>Close-the-Loop Actions</w:t>
            </w:r>
            <w:r>
              <w:t xml:space="preserve">: Actions identified by the organization as next steps for improving the achievement of the outcome statement. The analysis of how well measures meet or do not meet the targets should lead to meaningful decisions for how to improve. </w:t>
            </w:r>
          </w:p>
        </w:tc>
      </w:tr>
      <w:tr w:rsidR="004C2DCC" w14:paraId="5DE5FE88" w14:textId="77777777" w:rsidTr="00F331A8">
        <w:trPr>
          <w:tblCellSpacing w:w="43" w:type="dxa"/>
        </w:trPr>
        <w:tc>
          <w:tcPr>
            <w:tcW w:w="805" w:type="dxa"/>
          </w:tcPr>
          <w:p w14:paraId="2AB07E09" w14:textId="77777777" w:rsidR="004C2DCC" w:rsidRDefault="004C2DCC" w:rsidP="00A97618">
            <w:pPr>
              <w:rPr>
                <w:b/>
                <w:bCs/>
                <w:sz w:val="36"/>
                <w:szCs w:val="36"/>
              </w:rPr>
            </w:pPr>
          </w:p>
        </w:tc>
        <w:tc>
          <w:tcPr>
            <w:tcW w:w="7825" w:type="dxa"/>
          </w:tcPr>
          <w:p w14:paraId="6C9DC39C" w14:textId="77777777" w:rsidR="004C2DCC" w:rsidRDefault="004C2DCC" w:rsidP="004C2DCC">
            <w:r>
              <w:rPr>
                <w:b/>
                <w:bCs/>
              </w:rPr>
              <w:t xml:space="preserve">Core Values: </w:t>
            </w:r>
            <w:r>
              <w:t>Guiding principles of an organization.</w:t>
            </w:r>
          </w:p>
          <w:p w14:paraId="4FDFF5D0" w14:textId="77777777" w:rsidR="004C2DCC" w:rsidRDefault="004C2DCC" w:rsidP="00A97618">
            <w:pPr>
              <w:rPr>
                <w:b/>
                <w:bCs/>
                <w:sz w:val="36"/>
                <w:szCs w:val="36"/>
              </w:rPr>
            </w:pPr>
          </w:p>
        </w:tc>
      </w:tr>
      <w:tr w:rsidR="004C2DCC" w14:paraId="2143EE53" w14:textId="77777777" w:rsidTr="00F331A8">
        <w:trPr>
          <w:tblCellSpacing w:w="43" w:type="dxa"/>
        </w:trPr>
        <w:tc>
          <w:tcPr>
            <w:tcW w:w="805" w:type="dxa"/>
          </w:tcPr>
          <w:p w14:paraId="38142E20" w14:textId="77777777" w:rsidR="004C2DCC" w:rsidRPr="00A97618" w:rsidRDefault="004C2DCC" w:rsidP="004C2DCC">
            <w:pPr>
              <w:rPr>
                <w:b/>
                <w:bCs/>
                <w:sz w:val="36"/>
                <w:szCs w:val="36"/>
              </w:rPr>
            </w:pPr>
            <w:r w:rsidRPr="00A97618">
              <w:rPr>
                <w:b/>
                <w:bCs/>
                <w:sz w:val="36"/>
                <w:szCs w:val="36"/>
              </w:rPr>
              <w:t>D</w:t>
            </w:r>
          </w:p>
          <w:p w14:paraId="5B629CAB" w14:textId="77777777" w:rsidR="004C2DCC" w:rsidRDefault="004C2DCC" w:rsidP="00A97618">
            <w:pPr>
              <w:rPr>
                <w:b/>
                <w:bCs/>
                <w:sz w:val="36"/>
                <w:szCs w:val="36"/>
              </w:rPr>
            </w:pPr>
          </w:p>
        </w:tc>
        <w:tc>
          <w:tcPr>
            <w:tcW w:w="7825" w:type="dxa"/>
          </w:tcPr>
          <w:p w14:paraId="18A7708F" w14:textId="77777777" w:rsidR="004C2DCC" w:rsidRPr="00B97B67" w:rsidRDefault="004C2DCC" w:rsidP="004C2DCC">
            <w:r w:rsidRPr="001F717A">
              <w:rPr>
                <w:b/>
                <w:bCs/>
              </w:rPr>
              <w:t>Design Thinking</w:t>
            </w:r>
            <w:r>
              <w:t xml:space="preserve">: </w:t>
            </w:r>
            <w:r w:rsidRPr="00830178">
              <w:t>Design thinking is a non-linear, iterative process that teams use to understand users, challenge assumptions, redefine problems and create innovative solutions to prototype and test. Involving five phases—Empathize, Define, Ideate, Prototype and Test—it is most useful to tackle problems that are ill-defined or unknown.</w:t>
            </w:r>
          </w:p>
          <w:p w14:paraId="71213039" w14:textId="77777777" w:rsidR="004C2DCC" w:rsidRDefault="004C2DCC" w:rsidP="00A97618">
            <w:pPr>
              <w:rPr>
                <w:b/>
                <w:bCs/>
                <w:sz w:val="36"/>
                <w:szCs w:val="36"/>
              </w:rPr>
            </w:pPr>
          </w:p>
        </w:tc>
      </w:tr>
      <w:tr w:rsidR="004C2DCC" w14:paraId="16C3F1FB" w14:textId="77777777" w:rsidTr="00F331A8">
        <w:trPr>
          <w:tblCellSpacing w:w="43" w:type="dxa"/>
        </w:trPr>
        <w:tc>
          <w:tcPr>
            <w:tcW w:w="805" w:type="dxa"/>
          </w:tcPr>
          <w:p w14:paraId="297C9BB5" w14:textId="77777777" w:rsidR="004C2DCC" w:rsidRPr="00A97618" w:rsidRDefault="004C2DCC" w:rsidP="004C2DCC">
            <w:pPr>
              <w:rPr>
                <w:b/>
                <w:bCs/>
                <w:sz w:val="36"/>
                <w:szCs w:val="36"/>
              </w:rPr>
            </w:pPr>
            <w:r w:rsidRPr="00A97618">
              <w:rPr>
                <w:b/>
                <w:bCs/>
                <w:sz w:val="36"/>
                <w:szCs w:val="36"/>
              </w:rPr>
              <w:t xml:space="preserve">G </w:t>
            </w:r>
          </w:p>
          <w:p w14:paraId="461AA41E" w14:textId="77777777" w:rsidR="004C2DCC" w:rsidRDefault="004C2DCC" w:rsidP="00A97618">
            <w:pPr>
              <w:rPr>
                <w:b/>
                <w:bCs/>
                <w:sz w:val="36"/>
                <w:szCs w:val="36"/>
              </w:rPr>
            </w:pPr>
          </w:p>
        </w:tc>
        <w:tc>
          <w:tcPr>
            <w:tcW w:w="7825" w:type="dxa"/>
          </w:tcPr>
          <w:p w14:paraId="75933874" w14:textId="77777777" w:rsidR="004C2DCC" w:rsidRPr="00B97B67" w:rsidRDefault="004C2DCC" w:rsidP="004C2DCC">
            <w:r w:rsidRPr="00132FC5">
              <w:rPr>
                <w:b/>
                <w:bCs/>
              </w:rPr>
              <w:t>Goal:</w:t>
            </w:r>
            <w:r>
              <w:rPr>
                <w:b/>
                <w:bCs/>
              </w:rPr>
              <w:t xml:space="preserve"> </w:t>
            </w:r>
            <w:r>
              <w:t xml:space="preserve">A goal is a clearly defined outcome you intend to achieve by the end of the plan. </w:t>
            </w:r>
          </w:p>
          <w:p w14:paraId="0716F50F" w14:textId="77777777" w:rsidR="004C2DCC" w:rsidRDefault="004C2DCC" w:rsidP="00A97618">
            <w:pPr>
              <w:rPr>
                <w:b/>
                <w:bCs/>
                <w:sz w:val="36"/>
                <w:szCs w:val="36"/>
              </w:rPr>
            </w:pPr>
          </w:p>
        </w:tc>
      </w:tr>
      <w:tr w:rsidR="004C2DCC" w14:paraId="31290209" w14:textId="77777777" w:rsidTr="00F331A8">
        <w:trPr>
          <w:trHeight w:val="558"/>
          <w:tblCellSpacing w:w="43" w:type="dxa"/>
        </w:trPr>
        <w:tc>
          <w:tcPr>
            <w:tcW w:w="805" w:type="dxa"/>
          </w:tcPr>
          <w:p w14:paraId="56C6D5BC" w14:textId="77777777" w:rsidR="004C2DCC" w:rsidRPr="00A97618" w:rsidRDefault="004C2DCC" w:rsidP="004C2DCC">
            <w:pPr>
              <w:rPr>
                <w:b/>
                <w:bCs/>
                <w:sz w:val="36"/>
                <w:szCs w:val="36"/>
              </w:rPr>
            </w:pPr>
            <w:r w:rsidRPr="00A97618">
              <w:rPr>
                <w:b/>
                <w:bCs/>
                <w:sz w:val="36"/>
                <w:szCs w:val="36"/>
              </w:rPr>
              <w:t>I</w:t>
            </w:r>
          </w:p>
          <w:p w14:paraId="7626E021" w14:textId="77777777" w:rsidR="004C2DCC" w:rsidRDefault="004C2DCC" w:rsidP="00A97618">
            <w:pPr>
              <w:rPr>
                <w:b/>
                <w:bCs/>
                <w:sz w:val="36"/>
                <w:szCs w:val="36"/>
              </w:rPr>
            </w:pPr>
          </w:p>
        </w:tc>
        <w:tc>
          <w:tcPr>
            <w:tcW w:w="7825" w:type="dxa"/>
          </w:tcPr>
          <w:p w14:paraId="63D2EAC1" w14:textId="77777777" w:rsidR="004C2DCC" w:rsidRDefault="004C2DCC" w:rsidP="004C2DCC">
            <w:pPr>
              <w:rPr>
                <w:b/>
                <w:bCs/>
              </w:rPr>
            </w:pPr>
            <w:r w:rsidRPr="00EE13F9">
              <w:rPr>
                <w:b/>
                <w:bCs/>
              </w:rPr>
              <w:t xml:space="preserve">Impact: </w:t>
            </w:r>
            <w:r w:rsidRPr="00EE13F9">
              <w:t>The long-term effect that specific goals, objectives, outcomes, will have.</w:t>
            </w:r>
            <w:r w:rsidRPr="00EE13F9">
              <w:rPr>
                <w:b/>
                <w:bCs/>
              </w:rPr>
              <w:t xml:space="preserve"> </w:t>
            </w:r>
          </w:p>
          <w:p w14:paraId="4C7149CC" w14:textId="77777777" w:rsidR="004C2DCC" w:rsidRDefault="004C2DCC" w:rsidP="00A97618">
            <w:pPr>
              <w:rPr>
                <w:b/>
                <w:bCs/>
                <w:sz w:val="36"/>
                <w:szCs w:val="36"/>
              </w:rPr>
            </w:pPr>
          </w:p>
        </w:tc>
      </w:tr>
      <w:tr w:rsidR="004C2DCC" w14:paraId="34783694" w14:textId="77777777" w:rsidTr="00F331A8">
        <w:trPr>
          <w:tblCellSpacing w:w="43" w:type="dxa"/>
        </w:trPr>
        <w:tc>
          <w:tcPr>
            <w:tcW w:w="805" w:type="dxa"/>
          </w:tcPr>
          <w:p w14:paraId="0D3FCE77" w14:textId="77777777" w:rsidR="004C2DCC" w:rsidRDefault="004C2DCC" w:rsidP="00A97618">
            <w:pPr>
              <w:rPr>
                <w:b/>
                <w:bCs/>
                <w:sz w:val="36"/>
                <w:szCs w:val="36"/>
              </w:rPr>
            </w:pPr>
          </w:p>
        </w:tc>
        <w:tc>
          <w:tcPr>
            <w:tcW w:w="7825" w:type="dxa"/>
          </w:tcPr>
          <w:p w14:paraId="67F7435A" w14:textId="77777777" w:rsidR="004C2DCC" w:rsidRPr="00D854CF" w:rsidRDefault="004C2DCC" w:rsidP="004C2DCC">
            <w:pPr>
              <w:spacing w:line="256" w:lineRule="auto"/>
            </w:pPr>
            <w:r>
              <w:rPr>
                <w:b/>
                <w:bCs/>
              </w:rPr>
              <w:t xml:space="preserve">Individual Performance Plan: </w:t>
            </w:r>
            <w:r>
              <w:t xml:space="preserve">Describes an individual’s work goals and objectives and shows how they connect to the strategic plan of the organization. </w:t>
            </w:r>
          </w:p>
          <w:p w14:paraId="63E071BC" w14:textId="77777777" w:rsidR="004C2DCC" w:rsidRDefault="004C2DCC" w:rsidP="00A97618">
            <w:pPr>
              <w:rPr>
                <w:b/>
                <w:bCs/>
                <w:sz w:val="36"/>
                <w:szCs w:val="36"/>
              </w:rPr>
            </w:pPr>
          </w:p>
        </w:tc>
      </w:tr>
      <w:tr w:rsidR="004C2DCC" w14:paraId="5567F3D2" w14:textId="77777777" w:rsidTr="00F331A8">
        <w:trPr>
          <w:tblCellSpacing w:w="43" w:type="dxa"/>
        </w:trPr>
        <w:tc>
          <w:tcPr>
            <w:tcW w:w="805" w:type="dxa"/>
          </w:tcPr>
          <w:p w14:paraId="2C9778CE" w14:textId="77777777" w:rsidR="004C2DCC" w:rsidRDefault="004C2DCC" w:rsidP="00A97618">
            <w:pPr>
              <w:rPr>
                <w:b/>
                <w:bCs/>
                <w:sz w:val="36"/>
                <w:szCs w:val="36"/>
              </w:rPr>
            </w:pPr>
          </w:p>
        </w:tc>
        <w:tc>
          <w:tcPr>
            <w:tcW w:w="7825" w:type="dxa"/>
          </w:tcPr>
          <w:p w14:paraId="7334E2A5" w14:textId="2D86F4FA" w:rsidR="004C2DCC" w:rsidRDefault="004C2DCC" w:rsidP="004C2DCC">
            <w:r>
              <w:rPr>
                <w:b/>
                <w:bCs/>
              </w:rPr>
              <w:t>*</w:t>
            </w:r>
            <w:r w:rsidRPr="00132FC5">
              <w:rPr>
                <w:b/>
                <w:bCs/>
              </w:rPr>
              <w:t>Institutional Effectiveness</w:t>
            </w:r>
            <w:r>
              <w:t>: Institutional effectiveness is a reflective, systematic, and ongoing process, the primary purpose of which is the improvement of the University’s progress toward its mission and goals. This is accomplished by using evidence of student growth and achievement, institutional capacity, and institutional vitality to improve educational quality, student support, campus climate and culture, and the University’s engagement with its local and global community. Institutional effectiveness requires us to successfully integrate assessment practices across the institution, provide evidence of student learning outcomes to stakeholders, and use assessment results to guide institutional decision-making and improve student performance.</w:t>
            </w:r>
          </w:p>
          <w:p w14:paraId="4A024D9A" w14:textId="77777777" w:rsidR="004C2DCC" w:rsidRDefault="004C2DCC" w:rsidP="004C2DCC">
            <w:pPr>
              <w:spacing w:line="256" w:lineRule="auto"/>
              <w:rPr>
                <w:b/>
                <w:bCs/>
              </w:rPr>
            </w:pPr>
          </w:p>
        </w:tc>
      </w:tr>
      <w:tr w:rsidR="004C2DCC" w14:paraId="3F369D73" w14:textId="77777777" w:rsidTr="00F331A8">
        <w:trPr>
          <w:tblCellSpacing w:w="43" w:type="dxa"/>
        </w:trPr>
        <w:tc>
          <w:tcPr>
            <w:tcW w:w="805" w:type="dxa"/>
          </w:tcPr>
          <w:p w14:paraId="0100B625" w14:textId="77777777" w:rsidR="004C2DCC" w:rsidRDefault="004C2DCC" w:rsidP="00A97618">
            <w:pPr>
              <w:rPr>
                <w:b/>
                <w:bCs/>
                <w:sz w:val="36"/>
                <w:szCs w:val="36"/>
              </w:rPr>
            </w:pPr>
          </w:p>
        </w:tc>
        <w:tc>
          <w:tcPr>
            <w:tcW w:w="7825" w:type="dxa"/>
          </w:tcPr>
          <w:p w14:paraId="3AF6A945" w14:textId="04070FD4" w:rsidR="004C2DCC" w:rsidRPr="00B97B67" w:rsidRDefault="004C2DCC" w:rsidP="004C2DCC">
            <w:pPr>
              <w:spacing w:line="256" w:lineRule="auto"/>
            </w:pPr>
            <w:r w:rsidRPr="00A3145D">
              <w:rPr>
                <w:b/>
                <w:bCs/>
              </w:rPr>
              <w:t>Institutional Learning Outcomes</w:t>
            </w:r>
            <w:r>
              <w:t xml:space="preserve">: </w:t>
            </w:r>
            <w:r w:rsidR="002A50EF">
              <w:t>U</w:t>
            </w:r>
            <w:r>
              <w:t xml:space="preserve">niversity-wide learning outcomes, specifically the Undergraduate Learning Aims, the </w:t>
            </w:r>
            <w:r w:rsidRPr="00A3145D">
              <w:rPr>
                <w:i/>
                <w:iCs/>
              </w:rPr>
              <w:t>Assessable Undergraduate Learning Outcomes</w:t>
            </w:r>
            <w:r>
              <w:t>, and the Graduate Learning Goals. These outcomes identify what the University tells students they will be able to know, do, or value upon completion of a Loyola University Maryland undergraduate degree program or graduate degree program, regardless of the program discipline. The institutional learning outcomes are derived from the University’s mission.</w:t>
            </w:r>
          </w:p>
          <w:p w14:paraId="1358580D" w14:textId="77777777" w:rsidR="004C2DCC" w:rsidRDefault="004C2DCC" w:rsidP="004C2DCC">
            <w:pPr>
              <w:rPr>
                <w:b/>
                <w:bCs/>
              </w:rPr>
            </w:pPr>
          </w:p>
        </w:tc>
      </w:tr>
      <w:tr w:rsidR="004C2DCC" w14:paraId="455DC8D2" w14:textId="77777777" w:rsidTr="00F331A8">
        <w:trPr>
          <w:tblCellSpacing w:w="43" w:type="dxa"/>
        </w:trPr>
        <w:tc>
          <w:tcPr>
            <w:tcW w:w="805" w:type="dxa"/>
          </w:tcPr>
          <w:p w14:paraId="2938FA09" w14:textId="77777777" w:rsidR="004C2DCC" w:rsidRPr="00A97618" w:rsidRDefault="004C2DCC" w:rsidP="004C2DCC">
            <w:pPr>
              <w:rPr>
                <w:b/>
                <w:bCs/>
                <w:sz w:val="36"/>
                <w:szCs w:val="36"/>
              </w:rPr>
            </w:pPr>
            <w:r w:rsidRPr="00A97618">
              <w:rPr>
                <w:b/>
                <w:bCs/>
                <w:sz w:val="36"/>
                <w:szCs w:val="36"/>
              </w:rPr>
              <w:t>K</w:t>
            </w:r>
          </w:p>
          <w:p w14:paraId="4BDED156" w14:textId="77777777" w:rsidR="004C2DCC" w:rsidRDefault="004C2DCC" w:rsidP="00A97618">
            <w:pPr>
              <w:rPr>
                <w:b/>
                <w:bCs/>
                <w:sz w:val="36"/>
                <w:szCs w:val="36"/>
              </w:rPr>
            </w:pPr>
          </w:p>
        </w:tc>
        <w:tc>
          <w:tcPr>
            <w:tcW w:w="7825" w:type="dxa"/>
          </w:tcPr>
          <w:p w14:paraId="30313A04" w14:textId="77777777" w:rsidR="004C2DCC" w:rsidRPr="00A3145D" w:rsidRDefault="004C2DCC" w:rsidP="004C2DCC">
            <w:r w:rsidRPr="00EE13F9">
              <w:rPr>
                <w:b/>
                <w:bCs/>
              </w:rPr>
              <w:t xml:space="preserve">*Key Performance Indicators (KPI): </w:t>
            </w:r>
            <w:r w:rsidRPr="00EE13F9">
              <w:t xml:space="preserve">An institution-level measurement of performance. The KPI often are selected from measures at a highly summary level that simply indicate the general strength or trajectory of the University’s progress toward mission and goals. Such measures typically do not provide a great deal of nuance but do provide a “big picture” view of institutional performance. These measures typically take strategic levels of investment and sustained effort to “move the needle” over time. </w:t>
            </w:r>
          </w:p>
          <w:p w14:paraId="3E11A117" w14:textId="77777777" w:rsidR="004C2DCC" w:rsidRPr="00A3145D" w:rsidRDefault="004C2DCC" w:rsidP="004C2DCC">
            <w:pPr>
              <w:spacing w:line="256" w:lineRule="auto"/>
              <w:rPr>
                <w:b/>
                <w:bCs/>
              </w:rPr>
            </w:pPr>
          </w:p>
        </w:tc>
      </w:tr>
      <w:tr w:rsidR="004C2DCC" w14:paraId="7496AC81" w14:textId="77777777" w:rsidTr="00F331A8">
        <w:trPr>
          <w:tblCellSpacing w:w="43" w:type="dxa"/>
        </w:trPr>
        <w:tc>
          <w:tcPr>
            <w:tcW w:w="805" w:type="dxa"/>
          </w:tcPr>
          <w:p w14:paraId="0226138F" w14:textId="77777777" w:rsidR="004C2DCC" w:rsidRPr="00A97618" w:rsidRDefault="004C2DCC" w:rsidP="004C2DCC">
            <w:pPr>
              <w:rPr>
                <w:b/>
                <w:bCs/>
                <w:sz w:val="36"/>
                <w:szCs w:val="36"/>
              </w:rPr>
            </w:pPr>
            <w:r w:rsidRPr="00A97618">
              <w:rPr>
                <w:b/>
                <w:bCs/>
                <w:sz w:val="36"/>
                <w:szCs w:val="36"/>
              </w:rPr>
              <w:t>M</w:t>
            </w:r>
          </w:p>
          <w:p w14:paraId="17EC3CFD" w14:textId="77777777" w:rsidR="004C2DCC" w:rsidRPr="00A97618" w:rsidRDefault="004C2DCC" w:rsidP="004C2DCC">
            <w:pPr>
              <w:rPr>
                <w:b/>
                <w:bCs/>
                <w:sz w:val="36"/>
                <w:szCs w:val="36"/>
              </w:rPr>
            </w:pPr>
          </w:p>
        </w:tc>
        <w:tc>
          <w:tcPr>
            <w:tcW w:w="7825" w:type="dxa"/>
          </w:tcPr>
          <w:p w14:paraId="0BAB3506" w14:textId="77777777" w:rsidR="004C2DCC" w:rsidRDefault="004C2DCC" w:rsidP="004C2DCC">
            <w:pPr>
              <w:spacing w:line="256" w:lineRule="auto"/>
            </w:pPr>
            <w:r w:rsidRPr="00023FD1">
              <w:rPr>
                <w:b/>
                <w:bCs/>
              </w:rPr>
              <w:t>Measures</w:t>
            </w:r>
            <w:r>
              <w:t>: Measures are consistent sources of artifacts, evidence, or instruments that produce data (quantitative or qualitative), which can be analyzed for meaningful insights as to how well the actions taken (strategies, tactics, curricular or co-curricular design, etc.) support the achievement of the outcome. Organizations identify and describe multiple measures (~2-5) for each outcome statement. The analysis of data from multiple measures allows the organization to answer the question, “Is the work we do leading to the intended impact for the primary beneficiary(</w:t>
            </w:r>
            <w:proofErr w:type="spellStart"/>
            <w:r>
              <w:t>ies</w:t>
            </w:r>
            <w:proofErr w:type="spellEnd"/>
            <w:r>
              <w:t>)? And if not, how should we improve?”</w:t>
            </w:r>
          </w:p>
          <w:p w14:paraId="5CEC6976" w14:textId="77777777" w:rsidR="004C2DCC" w:rsidRPr="00EE13F9" w:rsidRDefault="004C2DCC" w:rsidP="004C2DCC">
            <w:pPr>
              <w:rPr>
                <w:b/>
                <w:bCs/>
              </w:rPr>
            </w:pPr>
          </w:p>
        </w:tc>
      </w:tr>
      <w:tr w:rsidR="004C2DCC" w14:paraId="75B850E0" w14:textId="77777777" w:rsidTr="00F331A8">
        <w:trPr>
          <w:tblCellSpacing w:w="43" w:type="dxa"/>
        </w:trPr>
        <w:tc>
          <w:tcPr>
            <w:tcW w:w="805" w:type="dxa"/>
          </w:tcPr>
          <w:p w14:paraId="5FC79CCF" w14:textId="77777777" w:rsidR="004C2DCC" w:rsidRPr="00A97618" w:rsidRDefault="004C2DCC" w:rsidP="004C2DCC">
            <w:pPr>
              <w:rPr>
                <w:b/>
                <w:bCs/>
                <w:sz w:val="36"/>
                <w:szCs w:val="36"/>
              </w:rPr>
            </w:pPr>
          </w:p>
        </w:tc>
        <w:tc>
          <w:tcPr>
            <w:tcW w:w="7825" w:type="dxa"/>
          </w:tcPr>
          <w:p w14:paraId="085AE0EE" w14:textId="77777777" w:rsidR="004C2DCC" w:rsidRDefault="004C2DCC" w:rsidP="004C2DCC">
            <w:r>
              <w:rPr>
                <w:b/>
                <w:bCs/>
              </w:rPr>
              <w:t>*</w:t>
            </w:r>
            <w:r w:rsidRPr="00132FC5">
              <w:rPr>
                <w:b/>
                <w:bCs/>
              </w:rPr>
              <w:t>Metrics</w:t>
            </w:r>
            <w:r>
              <w:t>: In the case of this document, a general term used as an umbrella for various types of measures of success, other than KPI, at different levels of the institution. Metrics are attributed to a goal and should provide a meaningful measure of the intended outcome of the goal, as related to the level of the university that supports achievement of the goal. The scope of metrics often provides a way to measure performance of shorter-term goals that can demonstrate achievement with more immediacy than the multi-year expectations of improving a key performance indicator.</w:t>
            </w:r>
          </w:p>
          <w:p w14:paraId="07D79D40" w14:textId="77777777" w:rsidR="004C2DCC" w:rsidRPr="00023FD1" w:rsidRDefault="004C2DCC" w:rsidP="004C2DCC">
            <w:pPr>
              <w:spacing w:line="256" w:lineRule="auto"/>
              <w:rPr>
                <w:b/>
                <w:bCs/>
              </w:rPr>
            </w:pPr>
          </w:p>
        </w:tc>
      </w:tr>
      <w:tr w:rsidR="004C2DCC" w14:paraId="66295551" w14:textId="77777777" w:rsidTr="00F331A8">
        <w:trPr>
          <w:tblCellSpacing w:w="43" w:type="dxa"/>
        </w:trPr>
        <w:tc>
          <w:tcPr>
            <w:tcW w:w="805" w:type="dxa"/>
          </w:tcPr>
          <w:p w14:paraId="1D61A6E1" w14:textId="77777777" w:rsidR="004C2DCC" w:rsidRPr="00A97618" w:rsidRDefault="004C2DCC" w:rsidP="004C2DCC">
            <w:pPr>
              <w:rPr>
                <w:b/>
                <w:bCs/>
                <w:sz w:val="36"/>
                <w:szCs w:val="36"/>
              </w:rPr>
            </w:pPr>
          </w:p>
        </w:tc>
        <w:tc>
          <w:tcPr>
            <w:tcW w:w="7825" w:type="dxa"/>
          </w:tcPr>
          <w:p w14:paraId="726D5BF1" w14:textId="77777777" w:rsidR="004C2DCC" w:rsidRPr="00B97B67" w:rsidRDefault="004C2DCC" w:rsidP="004C2DCC">
            <w:r>
              <w:rPr>
                <w:b/>
                <w:bCs/>
              </w:rPr>
              <w:t xml:space="preserve">Mission: </w:t>
            </w:r>
            <w:r>
              <w:t xml:space="preserve">Explains the reason an organization exists and why. </w:t>
            </w:r>
          </w:p>
          <w:p w14:paraId="464BD4A3" w14:textId="77777777" w:rsidR="004C2DCC" w:rsidRDefault="004C2DCC" w:rsidP="004C2DCC">
            <w:pPr>
              <w:rPr>
                <w:b/>
                <w:bCs/>
              </w:rPr>
            </w:pPr>
          </w:p>
        </w:tc>
      </w:tr>
      <w:tr w:rsidR="004C2DCC" w14:paraId="348E9442" w14:textId="77777777" w:rsidTr="00F331A8">
        <w:trPr>
          <w:tblCellSpacing w:w="43" w:type="dxa"/>
        </w:trPr>
        <w:tc>
          <w:tcPr>
            <w:tcW w:w="805" w:type="dxa"/>
          </w:tcPr>
          <w:p w14:paraId="0C38F057" w14:textId="77777777" w:rsidR="004C2DCC" w:rsidRPr="00A97618" w:rsidRDefault="004C2DCC" w:rsidP="004C2DCC">
            <w:pPr>
              <w:rPr>
                <w:b/>
                <w:bCs/>
                <w:sz w:val="36"/>
                <w:szCs w:val="36"/>
              </w:rPr>
            </w:pPr>
            <w:r w:rsidRPr="00A97618">
              <w:rPr>
                <w:b/>
                <w:bCs/>
                <w:sz w:val="36"/>
                <w:szCs w:val="36"/>
              </w:rPr>
              <w:t>O</w:t>
            </w:r>
          </w:p>
          <w:p w14:paraId="404BBEFE" w14:textId="77777777" w:rsidR="004C2DCC" w:rsidRPr="00A97618" w:rsidRDefault="004C2DCC" w:rsidP="004C2DCC">
            <w:pPr>
              <w:rPr>
                <w:b/>
                <w:bCs/>
                <w:sz w:val="36"/>
                <w:szCs w:val="36"/>
              </w:rPr>
            </w:pPr>
          </w:p>
        </w:tc>
        <w:tc>
          <w:tcPr>
            <w:tcW w:w="7825" w:type="dxa"/>
          </w:tcPr>
          <w:p w14:paraId="6B093098" w14:textId="77777777" w:rsidR="004C2DCC" w:rsidRPr="00D86E51" w:rsidRDefault="004C2DCC" w:rsidP="004C2DCC">
            <w:pPr>
              <w:rPr>
                <w:i/>
                <w:iCs/>
              </w:rPr>
            </w:pPr>
            <w:r w:rsidRPr="00132FC5">
              <w:rPr>
                <w:b/>
                <w:bCs/>
              </w:rPr>
              <w:t>Objective:</w:t>
            </w:r>
            <w:r>
              <w:rPr>
                <w:b/>
                <w:bCs/>
              </w:rPr>
              <w:t xml:space="preserve"> </w:t>
            </w:r>
            <w:r>
              <w:t xml:space="preserve">An objective is a specific action and measurable steps intended to be taken to achieve a goal. </w:t>
            </w:r>
          </w:p>
          <w:p w14:paraId="34EAF38F" w14:textId="77777777" w:rsidR="004C2DCC" w:rsidRDefault="004C2DCC" w:rsidP="004C2DCC">
            <w:pPr>
              <w:rPr>
                <w:b/>
                <w:bCs/>
              </w:rPr>
            </w:pPr>
          </w:p>
        </w:tc>
      </w:tr>
      <w:tr w:rsidR="004C2DCC" w14:paraId="74E0313A" w14:textId="77777777" w:rsidTr="00F331A8">
        <w:trPr>
          <w:tblCellSpacing w:w="43" w:type="dxa"/>
        </w:trPr>
        <w:tc>
          <w:tcPr>
            <w:tcW w:w="805" w:type="dxa"/>
          </w:tcPr>
          <w:p w14:paraId="00D0D68D" w14:textId="77777777" w:rsidR="004C2DCC" w:rsidRPr="00A97618" w:rsidRDefault="004C2DCC" w:rsidP="004C2DCC">
            <w:pPr>
              <w:rPr>
                <w:b/>
                <w:bCs/>
                <w:sz w:val="36"/>
                <w:szCs w:val="36"/>
              </w:rPr>
            </w:pPr>
          </w:p>
        </w:tc>
        <w:tc>
          <w:tcPr>
            <w:tcW w:w="7825" w:type="dxa"/>
          </w:tcPr>
          <w:p w14:paraId="09B0C396" w14:textId="77777777" w:rsidR="004C2DCC" w:rsidRPr="006168DD" w:rsidRDefault="004C2DCC" w:rsidP="004C2DCC">
            <w:r w:rsidRPr="001B7B54">
              <w:rPr>
                <w:b/>
                <w:bCs/>
              </w:rPr>
              <w:t>Operational Plan</w:t>
            </w:r>
            <w:r>
              <w:t xml:space="preserve">: Describes the steps an organization will take to achieve its strategic priorities. </w:t>
            </w:r>
          </w:p>
          <w:p w14:paraId="66C37EB1" w14:textId="77777777" w:rsidR="004C2DCC" w:rsidRPr="00132FC5" w:rsidRDefault="004C2DCC" w:rsidP="004C2DCC">
            <w:pPr>
              <w:rPr>
                <w:b/>
                <w:bCs/>
              </w:rPr>
            </w:pPr>
          </w:p>
        </w:tc>
      </w:tr>
      <w:tr w:rsidR="004C2DCC" w14:paraId="70FB0049" w14:textId="77777777" w:rsidTr="00F331A8">
        <w:trPr>
          <w:tblCellSpacing w:w="43" w:type="dxa"/>
        </w:trPr>
        <w:tc>
          <w:tcPr>
            <w:tcW w:w="805" w:type="dxa"/>
          </w:tcPr>
          <w:p w14:paraId="7F104846" w14:textId="77777777" w:rsidR="004C2DCC" w:rsidRPr="00A97618" w:rsidRDefault="004C2DCC" w:rsidP="004C2DCC">
            <w:pPr>
              <w:rPr>
                <w:b/>
                <w:bCs/>
                <w:sz w:val="36"/>
                <w:szCs w:val="36"/>
              </w:rPr>
            </w:pPr>
          </w:p>
        </w:tc>
        <w:tc>
          <w:tcPr>
            <w:tcW w:w="7825" w:type="dxa"/>
          </w:tcPr>
          <w:p w14:paraId="3571AFA7" w14:textId="7DC779D2" w:rsidR="004C2DCC" w:rsidRPr="00A068EC" w:rsidRDefault="004C2DCC" w:rsidP="004C2DCC">
            <w:r w:rsidRPr="00132FC5">
              <w:rPr>
                <w:b/>
                <w:bCs/>
              </w:rPr>
              <w:t>Organizations</w:t>
            </w:r>
            <w:r>
              <w:t xml:space="preserve">: Operational areas of the University, at various levels. In our reporting system, “organizations” can refer to the University, a University division, a </w:t>
            </w:r>
            <w:r w:rsidR="00AA5A86">
              <w:t>college,</w:t>
            </w:r>
            <w:r>
              <w:t xml:space="preserve"> or school, an academic or non-academic department, a center, an institute, a program, etc. </w:t>
            </w:r>
          </w:p>
          <w:p w14:paraId="2EB1AB07" w14:textId="77777777" w:rsidR="004C2DCC" w:rsidRPr="001B7B54" w:rsidRDefault="004C2DCC" w:rsidP="004C2DCC">
            <w:pPr>
              <w:rPr>
                <w:b/>
                <w:bCs/>
              </w:rPr>
            </w:pPr>
          </w:p>
        </w:tc>
      </w:tr>
      <w:tr w:rsidR="004C2DCC" w14:paraId="3207048A" w14:textId="77777777" w:rsidTr="00F331A8">
        <w:trPr>
          <w:tblCellSpacing w:w="43" w:type="dxa"/>
        </w:trPr>
        <w:tc>
          <w:tcPr>
            <w:tcW w:w="805" w:type="dxa"/>
          </w:tcPr>
          <w:p w14:paraId="2B0B8325" w14:textId="77777777" w:rsidR="004C2DCC" w:rsidRPr="00A97618" w:rsidRDefault="004C2DCC" w:rsidP="004C2DCC">
            <w:pPr>
              <w:rPr>
                <w:b/>
                <w:bCs/>
                <w:sz w:val="36"/>
                <w:szCs w:val="36"/>
              </w:rPr>
            </w:pPr>
          </w:p>
        </w:tc>
        <w:tc>
          <w:tcPr>
            <w:tcW w:w="7825" w:type="dxa"/>
          </w:tcPr>
          <w:p w14:paraId="780C2CE8" w14:textId="77777777" w:rsidR="004C2DCC" w:rsidRPr="00376B99" w:rsidRDefault="004C2DCC" w:rsidP="004C2DCC">
            <w:pPr>
              <w:keepNext/>
              <w:spacing w:line="257" w:lineRule="auto"/>
              <w:rPr>
                <w:b/>
                <w:bCs/>
              </w:rPr>
            </w:pPr>
            <w:r w:rsidRPr="00376B99">
              <w:rPr>
                <w:b/>
                <w:bCs/>
              </w:rPr>
              <w:t xml:space="preserve">Outcomes: </w:t>
            </w:r>
            <w:r w:rsidRPr="00376B99">
              <w:t>Desired end state that is to be achieved.</w:t>
            </w:r>
            <w:r w:rsidRPr="00376B99">
              <w:rPr>
                <w:b/>
                <w:bCs/>
              </w:rPr>
              <w:t xml:space="preserve"> </w:t>
            </w:r>
          </w:p>
          <w:p w14:paraId="73B2EBA5" w14:textId="77777777" w:rsidR="004C2DCC" w:rsidRPr="00132FC5" w:rsidRDefault="004C2DCC" w:rsidP="004C2DCC">
            <w:pPr>
              <w:rPr>
                <w:b/>
                <w:bCs/>
              </w:rPr>
            </w:pPr>
          </w:p>
        </w:tc>
      </w:tr>
      <w:tr w:rsidR="004C2DCC" w14:paraId="0B201B93" w14:textId="77777777" w:rsidTr="00F331A8">
        <w:trPr>
          <w:tblCellSpacing w:w="43" w:type="dxa"/>
        </w:trPr>
        <w:tc>
          <w:tcPr>
            <w:tcW w:w="805" w:type="dxa"/>
          </w:tcPr>
          <w:p w14:paraId="554764C5" w14:textId="77777777" w:rsidR="004C2DCC" w:rsidRPr="00A97618" w:rsidRDefault="004C2DCC" w:rsidP="004C2DCC">
            <w:pPr>
              <w:rPr>
                <w:b/>
                <w:bCs/>
                <w:sz w:val="36"/>
                <w:szCs w:val="36"/>
              </w:rPr>
            </w:pPr>
          </w:p>
        </w:tc>
        <w:tc>
          <w:tcPr>
            <w:tcW w:w="7825" w:type="dxa"/>
          </w:tcPr>
          <w:p w14:paraId="3002DB73" w14:textId="77777777" w:rsidR="004C2DCC" w:rsidRDefault="004C2DCC" w:rsidP="004C2DCC">
            <w:pPr>
              <w:keepNext/>
              <w:spacing w:line="257" w:lineRule="auto"/>
            </w:pPr>
            <w:r w:rsidRPr="00376B99">
              <w:rPr>
                <w:b/>
                <w:bCs/>
              </w:rPr>
              <w:t>Outcome Statements</w:t>
            </w:r>
            <w:r w:rsidRPr="00376B99">
              <w:t xml:space="preserve">: Umbrella term for statements that identify </w:t>
            </w:r>
            <w:r w:rsidRPr="00376B99">
              <w:rPr>
                <w:i/>
                <w:iCs/>
              </w:rPr>
              <w:t>what</w:t>
            </w:r>
            <w:r w:rsidRPr="00376B99">
              <w:t xml:space="preserve"> an organization is doing</w:t>
            </w:r>
            <w:r>
              <w:t>, the primary beneficiary of the action,</w:t>
            </w:r>
            <w:r w:rsidRPr="00376B99">
              <w:t xml:space="preserve"> </w:t>
            </w:r>
            <w:r w:rsidRPr="00376B99">
              <w:rPr>
                <w:i/>
                <w:iCs/>
              </w:rPr>
              <w:t xml:space="preserve">the </w:t>
            </w:r>
            <w:r>
              <w:rPr>
                <w:i/>
                <w:iCs/>
              </w:rPr>
              <w:t xml:space="preserve">intended </w:t>
            </w:r>
            <w:r w:rsidRPr="00376B99">
              <w:rPr>
                <w:i/>
                <w:iCs/>
              </w:rPr>
              <w:t>impact</w:t>
            </w:r>
            <w:r w:rsidRPr="00376B99">
              <w:t xml:space="preserve"> to </w:t>
            </w:r>
            <w:r>
              <w:t xml:space="preserve">achieve its goals and </w:t>
            </w:r>
            <w:r w:rsidRPr="00376B99">
              <w:t>support</w:t>
            </w:r>
            <w:r>
              <w:t xml:space="preserve"> achievement of</w:t>
            </w:r>
            <w:r w:rsidRPr="00376B99">
              <w:t xml:space="preserve"> </w:t>
            </w:r>
            <w:r>
              <w:t xml:space="preserve">higher-level </w:t>
            </w:r>
            <w:r w:rsidRPr="00376B99">
              <w:t>goals</w:t>
            </w:r>
            <w:r>
              <w:t xml:space="preserve"> at the institution</w:t>
            </w:r>
            <w:r w:rsidRPr="00376B99">
              <w:t>.</w:t>
            </w:r>
            <w:r>
              <w:t xml:space="preserve"> </w:t>
            </w:r>
          </w:p>
          <w:p w14:paraId="2EF1BE59" w14:textId="77777777" w:rsidR="004C2DCC" w:rsidRPr="00376B99" w:rsidRDefault="004C2DCC" w:rsidP="004C2DCC">
            <w:pPr>
              <w:keepNext/>
              <w:spacing w:line="257" w:lineRule="auto"/>
              <w:rPr>
                <w:b/>
                <w:bCs/>
              </w:rPr>
            </w:pPr>
          </w:p>
        </w:tc>
      </w:tr>
      <w:tr w:rsidR="004C2DCC" w14:paraId="78E0496F" w14:textId="77777777" w:rsidTr="00F331A8">
        <w:trPr>
          <w:tblCellSpacing w:w="43" w:type="dxa"/>
        </w:trPr>
        <w:tc>
          <w:tcPr>
            <w:tcW w:w="805" w:type="dxa"/>
          </w:tcPr>
          <w:p w14:paraId="1F80274C" w14:textId="77777777" w:rsidR="004C2DCC" w:rsidRPr="00A97618" w:rsidRDefault="004C2DCC" w:rsidP="004C2DCC">
            <w:pPr>
              <w:rPr>
                <w:b/>
                <w:bCs/>
                <w:sz w:val="36"/>
                <w:szCs w:val="36"/>
              </w:rPr>
            </w:pPr>
          </w:p>
        </w:tc>
        <w:tc>
          <w:tcPr>
            <w:tcW w:w="7825" w:type="dxa"/>
          </w:tcPr>
          <w:p w14:paraId="2500B576" w14:textId="77777777" w:rsidR="004C2DCC" w:rsidRPr="00444F66" w:rsidRDefault="004C2DCC" w:rsidP="004C2DCC">
            <w:pPr>
              <w:rPr>
                <w:i/>
                <w:iCs/>
              </w:rPr>
            </w:pPr>
            <w:r w:rsidRPr="00132FC5">
              <w:rPr>
                <w:b/>
                <w:bCs/>
              </w:rPr>
              <w:t>Output:</w:t>
            </w:r>
            <w:r>
              <w:rPr>
                <w:b/>
                <w:bCs/>
              </w:rPr>
              <w:t xml:space="preserve"> </w:t>
            </w:r>
            <w:r>
              <w:t xml:space="preserve">Specific (and usually countable) actions or items that contribute to achieving an outcome. </w:t>
            </w:r>
          </w:p>
          <w:p w14:paraId="12704A55" w14:textId="77777777" w:rsidR="004C2DCC" w:rsidRPr="00376B99" w:rsidRDefault="004C2DCC" w:rsidP="004C2DCC">
            <w:pPr>
              <w:keepNext/>
              <w:spacing w:line="257" w:lineRule="auto"/>
              <w:rPr>
                <w:b/>
                <w:bCs/>
              </w:rPr>
            </w:pPr>
          </w:p>
        </w:tc>
      </w:tr>
      <w:tr w:rsidR="004C2DCC" w14:paraId="6B74B252" w14:textId="77777777" w:rsidTr="00F331A8">
        <w:trPr>
          <w:tblCellSpacing w:w="43" w:type="dxa"/>
        </w:trPr>
        <w:tc>
          <w:tcPr>
            <w:tcW w:w="805" w:type="dxa"/>
          </w:tcPr>
          <w:p w14:paraId="70D25EC6" w14:textId="77777777" w:rsidR="004C2DCC" w:rsidRPr="00A97618" w:rsidRDefault="004C2DCC" w:rsidP="004C2DCC">
            <w:pPr>
              <w:rPr>
                <w:b/>
                <w:bCs/>
                <w:sz w:val="36"/>
                <w:szCs w:val="36"/>
              </w:rPr>
            </w:pPr>
            <w:r w:rsidRPr="00A97618">
              <w:rPr>
                <w:b/>
                <w:bCs/>
                <w:sz w:val="36"/>
                <w:szCs w:val="36"/>
              </w:rPr>
              <w:t>P</w:t>
            </w:r>
          </w:p>
          <w:p w14:paraId="1B570655" w14:textId="77777777" w:rsidR="004C2DCC" w:rsidRPr="00A97618" w:rsidRDefault="004C2DCC" w:rsidP="004C2DCC">
            <w:pPr>
              <w:rPr>
                <w:b/>
                <w:bCs/>
                <w:sz w:val="36"/>
                <w:szCs w:val="36"/>
              </w:rPr>
            </w:pPr>
          </w:p>
        </w:tc>
        <w:tc>
          <w:tcPr>
            <w:tcW w:w="7825" w:type="dxa"/>
          </w:tcPr>
          <w:p w14:paraId="3C3B22B8" w14:textId="77777777" w:rsidR="004C2DCC" w:rsidRPr="00B97B67" w:rsidRDefault="004C2DCC" w:rsidP="004C2DCC">
            <w:pPr>
              <w:spacing w:line="256" w:lineRule="auto"/>
            </w:pPr>
            <w:r>
              <w:rPr>
                <w:b/>
                <w:bCs/>
              </w:rPr>
              <w:t>Primary Beneficiary</w:t>
            </w:r>
            <w:r>
              <w:t>: The main party or parties an organization plans to positively impact through the actions it will take to fulfill a goal. Defining the primary beneficiary with specificity provides a sense of scope and focus. For example, a student-centered goal might define that the primary beneficiary is intended to be part-time graduate students rather than “students” broadly.</w:t>
            </w:r>
          </w:p>
          <w:p w14:paraId="749AA339" w14:textId="77777777" w:rsidR="004C2DCC" w:rsidRPr="00132FC5" w:rsidRDefault="004C2DCC" w:rsidP="004C2DCC">
            <w:pPr>
              <w:rPr>
                <w:b/>
                <w:bCs/>
              </w:rPr>
            </w:pPr>
          </w:p>
        </w:tc>
      </w:tr>
      <w:tr w:rsidR="004C2DCC" w14:paraId="5AA8B6D0" w14:textId="77777777" w:rsidTr="00F331A8">
        <w:trPr>
          <w:tblCellSpacing w:w="43" w:type="dxa"/>
        </w:trPr>
        <w:tc>
          <w:tcPr>
            <w:tcW w:w="805" w:type="dxa"/>
          </w:tcPr>
          <w:p w14:paraId="6D58B0F0" w14:textId="77777777" w:rsidR="004C2DCC" w:rsidRPr="00A97618" w:rsidRDefault="004C2DCC" w:rsidP="004C2DCC">
            <w:pPr>
              <w:rPr>
                <w:b/>
                <w:bCs/>
                <w:sz w:val="36"/>
                <w:szCs w:val="36"/>
              </w:rPr>
            </w:pPr>
            <w:r w:rsidRPr="00A97618">
              <w:rPr>
                <w:b/>
                <w:bCs/>
                <w:sz w:val="36"/>
                <w:szCs w:val="36"/>
              </w:rPr>
              <w:t>S</w:t>
            </w:r>
          </w:p>
          <w:p w14:paraId="20A5CCA9" w14:textId="77777777" w:rsidR="004C2DCC" w:rsidRPr="00A97618" w:rsidRDefault="004C2DCC" w:rsidP="004C2DCC">
            <w:pPr>
              <w:rPr>
                <w:b/>
                <w:bCs/>
                <w:sz w:val="36"/>
                <w:szCs w:val="36"/>
              </w:rPr>
            </w:pPr>
          </w:p>
        </w:tc>
        <w:tc>
          <w:tcPr>
            <w:tcW w:w="7825" w:type="dxa"/>
          </w:tcPr>
          <w:p w14:paraId="25476A6A" w14:textId="77777777" w:rsidR="004C2DCC" w:rsidRDefault="004C2DCC" w:rsidP="004C2DCC">
            <w:pPr>
              <w:rPr>
                <w:b/>
                <w:bCs/>
              </w:rPr>
            </w:pPr>
            <w:r>
              <w:rPr>
                <w:b/>
                <w:bCs/>
              </w:rPr>
              <w:t xml:space="preserve">SOAR Analysis: </w:t>
            </w:r>
            <w:r w:rsidRPr="005F4E24">
              <w:t>(Strengths, Opportunities, Aspirations, Results) A study undertaken by an organization to identify its strengths and opportunities and unite everyone behind a shared vision of success.</w:t>
            </w:r>
            <w:r>
              <w:rPr>
                <w:b/>
                <w:bCs/>
              </w:rPr>
              <w:t xml:space="preserve"> </w:t>
            </w:r>
          </w:p>
          <w:p w14:paraId="13A922CC" w14:textId="77777777" w:rsidR="004C2DCC" w:rsidRDefault="004C2DCC" w:rsidP="004C2DCC">
            <w:pPr>
              <w:spacing w:line="256" w:lineRule="auto"/>
              <w:rPr>
                <w:b/>
                <w:bCs/>
              </w:rPr>
            </w:pPr>
          </w:p>
        </w:tc>
      </w:tr>
      <w:tr w:rsidR="004C2DCC" w14:paraId="7BD7F8A6" w14:textId="77777777" w:rsidTr="00F331A8">
        <w:trPr>
          <w:tblCellSpacing w:w="43" w:type="dxa"/>
        </w:trPr>
        <w:tc>
          <w:tcPr>
            <w:tcW w:w="805" w:type="dxa"/>
          </w:tcPr>
          <w:p w14:paraId="0C655ADD" w14:textId="77777777" w:rsidR="004C2DCC" w:rsidRPr="00A97618" w:rsidRDefault="004C2DCC" w:rsidP="004C2DCC">
            <w:pPr>
              <w:rPr>
                <w:b/>
                <w:bCs/>
                <w:sz w:val="36"/>
                <w:szCs w:val="36"/>
              </w:rPr>
            </w:pPr>
          </w:p>
        </w:tc>
        <w:tc>
          <w:tcPr>
            <w:tcW w:w="7825" w:type="dxa"/>
          </w:tcPr>
          <w:p w14:paraId="1401E447" w14:textId="77777777" w:rsidR="004C2DCC" w:rsidRPr="006428C9" w:rsidRDefault="004C2DCC" w:rsidP="004C2DCC">
            <w:r w:rsidRPr="009F3AFD">
              <w:rPr>
                <w:b/>
                <w:bCs/>
              </w:rPr>
              <w:t>Strategic Cascading (or Alignment)</w:t>
            </w:r>
            <w:r>
              <w:t xml:space="preserve">: This is the process by which an organization’s overarching strategy is disseminated throughout the organization. Each unit creates their own strategies and operational plans to ensure the completion of the overarching strategy. This approach ensures the entire organization remains focused on achieving the same things and each part of the organization understands how their efforts contribute to the success of the plan. </w:t>
            </w:r>
          </w:p>
          <w:p w14:paraId="275B7D05" w14:textId="77777777" w:rsidR="004C2DCC" w:rsidRDefault="004C2DCC" w:rsidP="004C2DCC">
            <w:pPr>
              <w:rPr>
                <w:b/>
                <w:bCs/>
              </w:rPr>
            </w:pPr>
          </w:p>
        </w:tc>
      </w:tr>
      <w:tr w:rsidR="004C2DCC" w14:paraId="559A9D12" w14:textId="77777777" w:rsidTr="00F331A8">
        <w:trPr>
          <w:tblCellSpacing w:w="43" w:type="dxa"/>
        </w:trPr>
        <w:tc>
          <w:tcPr>
            <w:tcW w:w="805" w:type="dxa"/>
          </w:tcPr>
          <w:p w14:paraId="4E830F81" w14:textId="77777777" w:rsidR="004C2DCC" w:rsidRPr="00A97618" w:rsidRDefault="004C2DCC" w:rsidP="004C2DCC">
            <w:pPr>
              <w:rPr>
                <w:b/>
                <w:bCs/>
                <w:sz w:val="36"/>
                <w:szCs w:val="36"/>
              </w:rPr>
            </w:pPr>
          </w:p>
        </w:tc>
        <w:tc>
          <w:tcPr>
            <w:tcW w:w="7825" w:type="dxa"/>
          </w:tcPr>
          <w:p w14:paraId="2BBCBAA8" w14:textId="77777777" w:rsidR="004C2DCC" w:rsidRDefault="004C2DCC" w:rsidP="004C2DCC">
            <w:pPr>
              <w:rPr>
                <w:b/>
                <w:bCs/>
              </w:rPr>
            </w:pPr>
            <w:r w:rsidRPr="00EE13F9">
              <w:rPr>
                <w:b/>
                <w:bCs/>
              </w:rPr>
              <w:t xml:space="preserve">Strategic Plan: </w:t>
            </w:r>
            <w:r w:rsidRPr="00EE13F9">
              <w:t>High-level plan that lays out the mission, vision, and goals of the organization at the strategic</w:t>
            </w:r>
            <w:r>
              <w:t xml:space="preserve"> level. A strategic plan helps an organization prioritize specific things in order to achieve specific outcomes.</w:t>
            </w:r>
          </w:p>
          <w:p w14:paraId="14F6A813" w14:textId="77777777" w:rsidR="004C2DCC" w:rsidRPr="009F3AFD" w:rsidRDefault="004C2DCC" w:rsidP="004C2DCC">
            <w:pPr>
              <w:rPr>
                <w:b/>
                <w:bCs/>
              </w:rPr>
            </w:pPr>
          </w:p>
        </w:tc>
      </w:tr>
      <w:tr w:rsidR="004C2DCC" w14:paraId="0AA068DE" w14:textId="77777777" w:rsidTr="00F331A8">
        <w:trPr>
          <w:tblCellSpacing w:w="43" w:type="dxa"/>
        </w:trPr>
        <w:tc>
          <w:tcPr>
            <w:tcW w:w="805" w:type="dxa"/>
          </w:tcPr>
          <w:p w14:paraId="0AD1CFC3" w14:textId="77777777" w:rsidR="004C2DCC" w:rsidRPr="00A97618" w:rsidRDefault="004C2DCC" w:rsidP="004C2DCC">
            <w:pPr>
              <w:rPr>
                <w:b/>
                <w:bCs/>
                <w:sz w:val="36"/>
                <w:szCs w:val="36"/>
              </w:rPr>
            </w:pPr>
          </w:p>
        </w:tc>
        <w:tc>
          <w:tcPr>
            <w:tcW w:w="7825" w:type="dxa"/>
          </w:tcPr>
          <w:p w14:paraId="2770882E" w14:textId="77777777" w:rsidR="004C2DCC" w:rsidRPr="00A3145D" w:rsidRDefault="004C2DCC" w:rsidP="004C2DCC">
            <w:pPr>
              <w:rPr>
                <w:u w:val="single"/>
              </w:rPr>
            </w:pPr>
            <w:r w:rsidRPr="00132FC5">
              <w:rPr>
                <w:b/>
                <w:bCs/>
              </w:rPr>
              <w:t>Strategic Priority</w:t>
            </w:r>
            <w:r>
              <w:t>: An institution-level goal of the strategic plan. This level of goal guides the University in its operations and resource allocations toward a desired transformational outcome over a defined period. Strategic priorities define what will be different about the University after a strategic plan has been implemented successfully. Strategic priorities are measured by Key Performance Indicators (KPI)</w:t>
            </w:r>
            <w:r w:rsidRPr="00451C72">
              <w:t xml:space="preserve">. </w:t>
            </w:r>
            <w:r>
              <w:t xml:space="preserve">KPI are measured over time for the University </w:t>
            </w:r>
            <w:r w:rsidRPr="00A3145D">
              <w:rPr>
                <w:i/>
                <w:iCs/>
              </w:rPr>
              <w:t>and</w:t>
            </w:r>
            <w:r>
              <w:t xml:space="preserve"> in comparison to performance of benchmark institutions.</w:t>
            </w:r>
          </w:p>
          <w:p w14:paraId="2E1C316A" w14:textId="77777777" w:rsidR="004C2DCC" w:rsidRPr="00EE13F9" w:rsidRDefault="004C2DCC" w:rsidP="004C2DCC">
            <w:pPr>
              <w:rPr>
                <w:b/>
                <w:bCs/>
              </w:rPr>
            </w:pPr>
          </w:p>
        </w:tc>
      </w:tr>
      <w:tr w:rsidR="004C2DCC" w14:paraId="7CFE9B33" w14:textId="77777777" w:rsidTr="00F331A8">
        <w:trPr>
          <w:tblCellSpacing w:w="43" w:type="dxa"/>
        </w:trPr>
        <w:tc>
          <w:tcPr>
            <w:tcW w:w="805" w:type="dxa"/>
          </w:tcPr>
          <w:p w14:paraId="03E4CE9C" w14:textId="77777777" w:rsidR="004C2DCC" w:rsidRPr="00A97618" w:rsidRDefault="004C2DCC" w:rsidP="004C2DCC">
            <w:pPr>
              <w:rPr>
                <w:b/>
                <w:bCs/>
                <w:sz w:val="36"/>
                <w:szCs w:val="36"/>
              </w:rPr>
            </w:pPr>
          </w:p>
        </w:tc>
        <w:tc>
          <w:tcPr>
            <w:tcW w:w="7825" w:type="dxa"/>
          </w:tcPr>
          <w:p w14:paraId="624C41DB" w14:textId="77777777" w:rsidR="004C2DCC" w:rsidRDefault="004C2DCC" w:rsidP="004C2DCC">
            <w:r w:rsidRPr="00132FC5">
              <w:rPr>
                <w:b/>
                <w:bCs/>
              </w:rPr>
              <w:t>Strategy</w:t>
            </w:r>
            <w:r>
              <w:t xml:space="preserve">: The process by which strategic priorities or division-level goals will be accomplished. The strategies broadly define </w:t>
            </w:r>
            <w:r>
              <w:rPr>
                <w:i/>
                <w:iCs/>
              </w:rPr>
              <w:t>how</w:t>
            </w:r>
            <w:r>
              <w:t xml:space="preserve"> areas of the University will collaboratively work to achieve the strategic priorities, and they are typically attentive to the university values that will be upheld in doing so. Strategies are often measured by monitoring the activities and “outputs” of new initiatives, programs, procedures, or resources, etc. that are devoted to implementing and sustaining the strategy.</w:t>
            </w:r>
          </w:p>
          <w:p w14:paraId="7BD6DD8E" w14:textId="77777777" w:rsidR="004C2DCC" w:rsidRPr="00132FC5" w:rsidRDefault="004C2DCC" w:rsidP="004C2DCC">
            <w:pPr>
              <w:rPr>
                <w:b/>
                <w:bCs/>
              </w:rPr>
            </w:pPr>
          </w:p>
        </w:tc>
      </w:tr>
      <w:tr w:rsidR="004C2DCC" w14:paraId="359FFC17" w14:textId="77777777" w:rsidTr="00F331A8">
        <w:trPr>
          <w:tblCellSpacing w:w="43" w:type="dxa"/>
        </w:trPr>
        <w:tc>
          <w:tcPr>
            <w:tcW w:w="805" w:type="dxa"/>
          </w:tcPr>
          <w:p w14:paraId="6BB593F8" w14:textId="77777777" w:rsidR="004C2DCC" w:rsidRPr="00A97618" w:rsidRDefault="004C2DCC" w:rsidP="004C2DCC">
            <w:pPr>
              <w:rPr>
                <w:b/>
                <w:bCs/>
                <w:sz w:val="36"/>
                <w:szCs w:val="36"/>
              </w:rPr>
            </w:pPr>
          </w:p>
        </w:tc>
        <w:tc>
          <w:tcPr>
            <w:tcW w:w="7825" w:type="dxa"/>
          </w:tcPr>
          <w:p w14:paraId="7345654E" w14:textId="77777777" w:rsidR="004C2DCC" w:rsidRDefault="004C2DCC" w:rsidP="004C2DCC">
            <w:pPr>
              <w:spacing w:line="256" w:lineRule="auto"/>
            </w:pPr>
            <w:r w:rsidRPr="00830178">
              <w:rPr>
                <w:b/>
                <w:bCs/>
              </w:rPr>
              <w:t>SWOT</w:t>
            </w:r>
            <w:r>
              <w:rPr>
                <w:b/>
                <w:bCs/>
              </w:rPr>
              <w:t xml:space="preserve"> </w:t>
            </w:r>
            <w:r w:rsidRPr="00830178">
              <w:rPr>
                <w:b/>
                <w:bCs/>
              </w:rPr>
              <w:t>Analysis</w:t>
            </w:r>
            <w:r>
              <w:t>:</w:t>
            </w:r>
            <w:r w:rsidRPr="00F40CE9">
              <w:t xml:space="preserve"> </w:t>
            </w:r>
            <w:r>
              <w:t>(Strengths, Weaknesses, Opportunities, Threats) A</w:t>
            </w:r>
            <w:r w:rsidRPr="00F40CE9">
              <w:t xml:space="preserve"> study undertaken by an organization to identify its internal strengths and weaknesses, as well as its external opportunities and threats.</w:t>
            </w:r>
          </w:p>
          <w:p w14:paraId="2FFA6FCE" w14:textId="77777777" w:rsidR="004C2DCC" w:rsidRPr="00132FC5" w:rsidRDefault="004C2DCC" w:rsidP="004C2DCC">
            <w:pPr>
              <w:rPr>
                <w:b/>
                <w:bCs/>
              </w:rPr>
            </w:pPr>
          </w:p>
        </w:tc>
      </w:tr>
      <w:tr w:rsidR="004C2DCC" w14:paraId="3FE8F9BC" w14:textId="77777777" w:rsidTr="00F331A8">
        <w:trPr>
          <w:tblCellSpacing w:w="43" w:type="dxa"/>
        </w:trPr>
        <w:tc>
          <w:tcPr>
            <w:tcW w:w="805" w:type="dxa"/>
          </w:tcPr>
          <w:p w14:paraId="2FC753EE" w14:textId="77777777" w:rsidR="004C2DCC" w:rsidRPr="00A97618" w:rsidRDefault="004C2DCC" w:rsidP="004C2DCC">
            <w:pPr>
              <w:rPr>
                <w:b/>
                <w:bCs/>
                <w:sz w:val="36"/>
                <w:szCs w:val="36"/>
              </w:rPr>
            </w:pPr>
            <w:r w:rsidRPr="00A97618">
              <w:rPr>
                <w:b/>
                <w:bCs/>
                <w:sz w:val="36"/>
                <w:szCs w:val="36"/>
              </w:rPr>
              <w:t>T</w:t>
            </w:r>
          </w:p>
          <w:p w14:paraId="36E7C7E8" w14:textId="77777777" w:rsidR="004C2DCC" w:rsidRPr="00A97618" w:rsidRDefault="004C2DCC" w:rsidP="004C2DCC">
            <w:pPr>
              <w:rPr>
                <w:b/>
                <w:bCs/>
                <w:sz w:val="36"/>
                <w:szCs w:val="36"/>
              </w:rPr>
            </w:pPr>
          </w:p>
        </w:tc>
        <w:tc>
          <w:tcPr>
            <w:tcW w:w="7825" w:type="dxa"/>
          </w:tcPr>
          <w:p w14:paraId="5A74B482" w14:textId="77777777" w:rsidR="004C2DCC" w:rsidRDefault="004C2DCC" w:rsidP="004C2DCC">
            <w:r w:rsidRPr="00132FC5">
              <w:rPr>
                <w:b/>
                <w:bCs/>
              </w:rPr>
              <w:t>Tactics</w:t>
            </w:r>
            <w:r>
              <w:t>: The many detailed actions that go into successful implementation of a strategy. Tactics are often measured by collecting and monitoring the results of the actions taken to implement the strategy, also known as “objectives.”</w:t>
            </w:r>
          </w:p>
          <w:p w14:paraId="74ECEA64" w14:textId="77777777" w:rsidR="004C2DCC" w:rsidRPr="00830178" w:rsidRDefault="004C2DCC" w:rsidP="004C2DCC">
            <w:pPr>
              <w:spacing w:line="256" w:lineRule="auto"/>
              <w:rPr>
                <w:b/>
                <w:bCs/>
              </w:rPr>
            </w:pPr>
          </w:p>
        </w:tc>
      </w:tr>
      <w:tr w:rsidR="004C2DCC" w14:paraId="5BB14564" w14:textId="77777777" w:rsidTr="00F331A8">
        <w:trPr>
          <w:tblCellSpacing w:w="43" w:type="dxa"/>
        </w:trPr>
        <w:tc>
          <w:tcPr>
            <w:tcW w:w="805" w:type="dxa"/>
          </w:tcPr>
          <w:p w14:paraId="0A537BB3" w14:textId="77777777" w:rsidR="004C2DCC" w:rsidRPr="00A97618" w:rsidRDefault="004C2DCC" w:rsidP="004C2DCC">
            <w:pPr>
              <w:rPr>
                <w:b/>
                <w:bCs/>
                <w:sz w:val="36"/>
                <w:szCs w:val="36"/>
              </w:rPr>
            </w:pPr>
          </w:p>
        </w:tc>
        <w:tc>
          <w:tcPr>
            <w:tcW w:w="7825" w:type="dxa"/>
          </w:tcPr>
          <w:p w14:paraId="14D0FB9B" w14:textId="77777777" w:rsidR="004C2DCC" w:rsidRPr="00B97B67" w:rsidRDefault="004C2DCC" w:rsidP="004C2DCC">
            <w:pPr>
              <w:spacing w:line="256" w:lineRule="auto"/>
            </w:pPr>
            <w:r w:rsidRPr="00023FD1">
              <w:rPr>
                <w:b/>
                <w:bCs/>
              </w:rPr>
              <w:t>Targets</w:t>
            </w:r>
            <w:r>
              <w:t>: the criteria for success identified for each measure. For example, “Annual giving will increase by 10% over the course of the strategic plan.” or “At least 80% of first-time full-time undergraduate students will graduate in four years.”</w:t>
            </w:r>
          </w:p>
          <w:p w14:paraId="3FBD4949" w14:textId="77777777" w:rsidR="004C2DCC" w:rsidRPr="00132FC5" w:rsidRDefault="004C2DCC" w:rsidP="004C2DCC">
            <w:pPr>
              <w:rPr>
                <w:b/>
                <w:bCs/>
              </w:rPr>
            </w:pPr>
          </w:p>
        </w:tc>
      </w:tr>
      <w:tr w:rsidR="004C2DCC" w14:paraId="02D745CD" w14:textId="77777777" w:rsidTr="00F331A8">
        <w:trPr>
          <w:tblCellSpacing w:w="43" w:type="dxa"/>
        </w:trPr>
        <w:tc>
          <w:tcPr>
            <w:tcW w:w="805" w:type="dxa"/>
          </w:tcPr>
          <w:p w14:paraId="676EFF4F" w14:textId="77777777" w:rsidR="004C2DCC" w:rsidRPr="00A97618" w:rsidRDefault="004C2DCC" w:rsidP="004C2DCC">
            <w:pPr>
              <w:rPr>
                <w:b/>
                <w:bCs/>
                <w:sz w:val="36"/>
                <w:szCs w:val="36"/>
              </w:rPr>
            </w:pPr>
            <w:r w:rsidRPr="00A97618">
              <w:rPr>
                <w:b/>
                <w:bCs/>
                <w:sz w:val="36"/>
                <w:szCs w:val="36"/>
              </w:rPr>
              <w:t>U</w:t>
            </w:r>
          </w:p>
          <w:p w14:paraId="02BBB729" w14:textId="77777777" w:rsidR="004C2DCC" w:rsidRPr="00A97618" w:rsidRDefault="004C2DCC" w:rsidP="004C2DCC">
            <w:pPr>
              <w:rPr>
                <w:b/>
                <w:bCs/>
                <w:sz w:val="36"/>
                <w:szCs w:val="36"/>
              </w:rPr>
            </w:pPr>
          </w:p>
        </w:tc>
        <w:tc>
          <w:tcPr>
            <w:tcW w:w="7825" w:type="dxa"/>
          </w:tcPr>
          <w:p w14:paraId="728130BC" w14:textId="77777777" w:rsidR="004C2DCC" w:rsidRPr="00F660CE" w:rsidRDefault="004C2DCC" w:rsidP="004C2DCC">
            <w:r w:rsidRPr="00132FC5">
              <w:rPr>
                <w:b/>
                <w:bCs/>
              </w:rPr>
              <w:t>Units</w:t>
            </w:r>
            <w:r>
              <w:t>: organizations within an institution, typically within a division, such as offices, departments, centers, institutes, and substantive programs.</w:t>
            </w:r>
          </w:p>
          <w:p w14:paraId="766E5C49" w14:textId="77777777" w:rsidR="004C2DCC" w:rsidRPr="00023FD1" w:rsidRDefault="004C2DCC" w:rsidP="004C2DCC">
            <w:pPr>
              <w:spacing w:line="256" w:lineRule="auto"/>
              <w:rPr>
                <w:b/>
                <w:bCs/>
              </w:rPr>
            </w:pPr>
          </w:p>
        </w:tc>
      </w:tr>
      <w:tr w:rsidR="004C2DCC" w14:paraId="00D8D4BC" w14:textId="77777777" w:rsidTr="00F331A8">
        <w:trPr>
          <w:tblCellSpacing w:w="43" w:type="dxa"/>
        </w:trPr>
        <w:tc>
          <w:tcPr>
            <w:tcW w:w="805" w:type="dxa"/>
          </w:tcPr>
          <w:p w14:paraId="2AF04368" w14:textId="77777777" w:rsidR="004C2DCC" w:rsidRPr="00A97618" w:rsidRDefault="004C2DCC" w:rsidP="004C2DCC">
            <w:pPr>
              <w:rPr>
                <w:b/>
                <w:bCs/>
                <w:sz w:val="36"/>
                <w:szCs w:val="36"/>
              </w:rPr>
            </w:pPr>
            <w:r w:rsidRPr="00A97618">
              <w:rPr>
                <w:b/>
                <w:bCs/>
                <w:sz w:val="36"/>
                <w:szCs w:val="36"/>
              </w:rPr>
              <w:t>V</w:t>
            </w:r>
          </w:p>
          <w:p w14:paraId="4739A703" w14:textId="77777777" w:rsidR="004C2DCC" w:rsidRPr="00A97618" w:rsidRDefault="004C2DCC" w:rsidP="004C2DCC">
            <w:pPr>
              <w:rPr>
                <w:b/>
                <w:bCs/>
                <w:sz w:val="36"/>
                <w:szCs w:val="36"/>
              </w:rPr>
            </w:pPr>
          </w:p>
        </w:tc>
        <w:tc>
          <w:tcPr>
            <w:tcW w:w="7825" w:type="dxa"/>
          </w:tcPr>
          <w:p w14:paraId="7F3DD92E" w14:textId="77777777" w:rsidR="004C2DCC" w:rsidRDefault="004C2DCC" w:rsidP="004C2DCC">
            <w:pPr>
              <w:rPr>
                <w:color w:val="004E30" w:themeColor="accent1"/>
              </w:rPr>
            </w:pPr>
            <w:r w:rsidRPr="00EE13F9">
              <w:rPr>
                <w:b/>
                <w:bCs/>
              </w:rPr>
              <w:t>Vision</w:t>
            </w:r>
            <w:r w:rsidRPr="00EE13F9">
              <w:t>: Creates a mental image of the desired future state of the organization. It is inspirational and aspirational.</w:t>
            </w:r>
          </w:p>
          <w:p w14:paraId="09C90BDD" w14:textId="77777777" w:rsidR="004C2DCC" w:rsidRPr="00132FC5" w:rsidRDefault="004C2DCC" w:rsidP="004C2DCC">
            <w:pPr>
              <w:rPr>
                <w:b/>
                <w:bCs/>
              </w:rPr>
            </w:pPr>
          </w:p>
        </w:tc>
      </w:tr>
    </w:tbl>
    <w:p w14:paraId="5CE052CF" w14:textId="38716060" w:rsidR="00A97618" w:rsidRDefault="00A97618" w:rsidP="00A97618">
      <w:r>
        <w:rPr>
          <w:noProof/>
        </w:rPr>
        <mc:AlternateContent>
          <mc:Choice Requires="wps">
            <w:drawing>
              <wp:anchor distT="0" distB="0" distL="114300" distR="114300" simplePos="0" relativeHeight="251658252" behindDoc="0" locked="0" layoutInCell="1" allowOverlap="1" wp14:anchorId="708B2421" wp14:editId="4B8418C9">
                <wp:simplePos x="0" y="0"/>
                <wp:positionH relativeFrom="column">
                  <wp:posOffset>-30707</wp:posOffset>
                </wp:positionH>
                <wp:positionV relativeFrom="paragraph">
                  <wp:posOffset>129578</wp:posOffset>
                </wp:positionV>
                <wp:extent cx="5336274"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3362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25DED4" id="Straight Connector 2"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2.4pt,10.2pt" to="417.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" strokecolor="#004e30 [3204]"/>
            </w:pict>
          </mc:Fallback>
        </mc:AlternateContent>
      </w:r>
    </w:p>
    <w:p w14:paraId="6C7D585A" w14:textId="08F5E860" w:rsidR="008331D6" w:rsidRDefault="00871A6E" w:rsidP="00A97618">
      <w:r w:rsidRPr="00261EF8">
        <w:t xml:space="preserve">*= From the </w:t>
      </w:r>
      <w:r w:rsidRPr="00261EF8">
        <w:rPr>
          <w:i/>
          <w:iCs/>
        </w:rPr>
        <w:t>Institutional Effectiveness Assessment Plan</w:t>
      </w:r>
      <w:r w:rsidRPr="00261EF8">
        <w:t xml:space="preserve"> approved by the Loyola Conference in FA21</w:t>
      </w:r>
    </w:p>
    <w:sectPr w:rsidR="008331D6" w:rsidSect="00184054">
      <w:headerReference w:type="default" r:id="rId71"/>
      <w:footerReference w:type="default" r:id="rId72"/>
      <w:type w:val="continuous"/>
      <w:pgSz w:w="12240" w:h="15840"/>
      <w:pgMar w:top="1440" w:right="2160" w:bottom="1440" w:left="216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8E952" w14:textId="77777777" w:rsidR="00715C86" w:rsidRDefault="00715C86" w:rsidP="00C83F3B">
      <w:pPr>
        <w:spacing w:after="0" w:line="240" w:lineRule="auto"/>
      </w:pPr>
      <w:r>
        <w:separator/>
      </w:r>
    </w:p>
  </w:endnote>
  <w:endnote w:type="continuationSeparator" w:id="0">
    <w:p w14:paraId="047E9615" w14:textId="77777777" w:rsidR="00715C86" w:rsidRDefault="00715C86" w:rsidP="00C83F3B">
      <w:pPr>
        <w:spacing w:after="0" w:line="240" w:lineRule="auto"/>
      </w:pPr>
      <w:r>
        <w:continuationSeparator/>
      </w:r>
    </w:p>
  </w:endnote>
  <w:endnote w:type="continuationNotice" w:id="1">
    <w:p w14:paraId="30445751" w14:textId="77777777" w:rsidR="00715C86" w:rsidRDefault="00715C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j-lt">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657865"/>
      <w:docPartObj>
        <w:docPartGallery w:val="Page Numbers (Bottom of Page)"/>
        <w:docPartUnique/>
      </w:docPartObj>
    </w:sdtPr>
    <w:sdtEndPr>
      <w:rPr>
        <w:noProof/>
      </w:rPr>
    </w:sdtEndPr>
    <w:sdtContent>
      <w:p w14:paraId="2FDBC70E" w14:textId="0C63FCE2" w:rsidR="00DA3B06" w:rsidRDefault="00DA3B06">
        <w:pPr>
          <w:pStyle w:val="Footer"/>
          <w:jc w:val="center"/>
        </w:pPr>
        <w:r>
          <w:rPr>
            <w:rFonts w:ascii="Arial" w:hAnsi="Arial" w:cs="Arial"/>
            <w:noProof/>
          </w:rPr>
          <w:drawing>
            <wp:anchor distT="0" distB="0" distL="114300" distR="114300" simplePos="0" relativeHeight="251658240" behindDoc="0" locked="0" layoutInCell="1" allowOverlap="1" wp14:anchorId="393069B2" wp14:editId="2D6464B5">
              <wp:simplePos x="0" y="0"/>
              <wp:positionH relativeFrom="margin">
                <wp:posOffset>2371636</wp:posOffset>
              </wp:positionH>
              <wp:positionV relativeFrom="paragraph">
                <wp:posOffset>165706</wp:posOffset>
              </wp:positionV>
              <wp:extent cx="619125" cy="508635"/>
              <wp:effectExtent l="0" t="0" r="9525" b="5715"/>
              <wp:wrapSquare wrapText="bothSides"/>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125" cy="508635"/>
                      </a:xfrm>
                      <a:prstGeom prst="rect">
                        <a:avLst/>
                      </a:prstGeom>
                    </pic:spPr>
                  </pic:pic>
                </a:graphicData>
              </a:graphic>
              <wp14:sizeRelH relativeFrom="margin">
                <wp14:pctWidth>0</wp14:pctWidth>
              </wp14:sizeRelH>
              <wp14:sizeRelV relativeFrom="margin">
                <wp14:pctHeight>0</wp14:pctHeight>
              </wp14:sizeRelV>
            </wp:anchor>
          </w:drawing>
        </w:r>
      </w:p>
    </w:sdtContent>
  </w:sdt>
  <w:p w14:paraId="1D703190" w14:textId="77777777" w:rsidR="00DA3B06" w:rsidRDefault="00DA3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92BDB" w14:textId="77777777" w:rsidR="00715C86" w:rsidRDefault="00715C86" w:rsidP="00C83F3B">
      <w:pPr>
        <w:spacing w:after="0" w:line="240" w:lineRule="auto"/>
      </w:pPr>
      <w:r>
        <w:separator/>
      </w:r>
    </w:p>
  </w:footnote>
  <w:footnote w:type="continuationSeparator" w:id="0">
    <w:p w14:paraId="1225E904" w14:textId="77777777" w:rsidR="00715C86" w:rsidRDefault="00715C86" w:rsidP="00C83F3B">
      <w:pPr>
        <w:spacing w:after="0" w:line="240" w:lineRule="auto"/>
      </w:pPr>
      <w:r>
        <w:continuationSeparator/>
      </w:r>
    </w:p>
  </w:footnote>
  <w:footnote w:type="continuationNotice" w:id="1">
    <w:p w14:paraId="7D329C53" w14:textId="77777777" w:rsidR="00715C86" w:rsidRDefault="00715C86">
      <w:pPr>
        <w:spacing w:after="0" w:line="240" w:lineRule="auto"/>
      </w:pPr>
    </w:p>
  </w:footnote>
  <w:footnote w:id="2">
    <w:p w14:paraId="06D2E6D5" w14:textId="1E7C8882" w:rsidR="00EA1023" w:rsidRDefault="00EA1023">
      <w:pPr>
        <w:pStyle w:val="FootnoteText"/>
      </w:pPr>
      <w:r>
        <w:rPr>
          <w:rStyle w:val="FootnoteReference"/>
        </w:rPr>
        <w:footnoteRef/>
      </w:r>
      <w:r>
        <w:t xml:space="preserve"> </w:t>
      </w:r>
      <w:r w:rsidRPr="007C0948">
        <w:rPr>
          <w:sz w:val="18"/>
          <w:szCs w:val="18"/>
        </w:rPr>
        <w:t xml:space="preserve">The four Universal Apostolic Preferences are as follows: 1) Showing the Way to God, 2) Walking with the </w:t>
      </w:r>
      <w:r w:rsidR="00C952CA" w:rsidRPr="007C0948">
        <w:rPr>
          <w:sz w:val="18"/>
          <w:szCs w:val="18"/>
        </w:rPr>
        <w:t>Excluded</w:t>
      </w:r>
      <w:r w:rsidRPr="007C0948">
        <w:rPr>
          <w:sz w:val="18"/>
          <w:szCs w:val="18"/>
        </w:rPr>
        <w:t>, 3) Journeying with Youth, and 4) Caring for our Common Home</w:t>
      </w:r>
      <w:r w:rsidR="008457B7" w:rsidRPr="007C0948">
        <w:rPr>
          <w:sz w:val="18"/>
          <w:szCs w:val="18"/>
        </w:rPr>
        <w:t xml:space="preserve">. To read more visit this </w:t>
      </w:r>
      <w:hyperlink r:id="rId1" w:history="1">
        <w:r w:rsidR="008457B7" w:rsidRPr="007C0948">
          <w:rPr>
            <w:rStyle w:val="Hyperlink"/>
            <w:sz w:val="18"/>
            <w:szCs w:val="18"/>
          </w:rPr>
          <w:t>website</w:t>
        </w:r>
      </w:hyperlink>
      <w:r w:rsidR="008457B7" w:rsidRPr="007C0948">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482648"/>
      <w:docPartObj>
        <w:docPartGallery w:val="Page Numbers (Top of Page)"/>
        <w:docPartUnique/>
      </w:docPartObj>
    </w:sdtPr>
    <w:sdtEndPr/>
    <w:sdtContent>
      <w:p w14:paraId="694B0659" w14:textId="1F0B8236" w:rsidR="00DA3B06" w:rsidRDefault="00170FA6">
        <w:pPr>
          <w:pStyle w:val="Header"/>
        </w:pPr>
        <w:r>
          <w:rPr>
            <w:noProof/>
          </w:rPr>
          <mc:AlternateContent>
            <mc:Choice Requires="wpg">
              <w:drawing>
                <wp:anchor distT="0" distB="0" distL="114300" distR="114300" simplePos="0" relativeHeight="251658241" behindDoc="0" locked="0" layoutInCell="1" allowOverlap="1" wp14:anchorId="3696D0F1" wp14:editId="05E8B208">
                  <wp:simplePos x="0" y="0"/>
                  <wp:positionH relativeFrom="margin">
                    <wp:posOffset>12700</wp:posOffset>
                  </wp:positionH>
                  <wp:positionV relativeFrom="topMargin">
                    <wp:posOffset>368300</wp:posOffset>
                  </wp:positionV>
                  <wp:extent cx="5008880" cy="203200"/>
                  <wp:effectExtent l="0" t="19050" r="19050" b="2540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880" cy="203200"/>
                            <a:chOff x="1778" y="89433"/>
                            <a:chExt cx="8698" cy="276860"/>
                          </a:xfrm>
                        </wpg:grpSpPr>
                        <wps:wsp>
                          <wps:cNvPr id="63"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48" name="AutoShape 3"/>
                          <wps:cNvSpPr>
                            <a:spLocks noChangeArrowheads="1"/>
                          </wps:cNvSpPr>
                          <wps:spPr bwMode="auto">
                            <a:xfrm>
                              <a:off x="5718" y="89433"/>
                              <a:ext cx="792" cy="276860"/>
                            </a:xfrm>
                            <a:prstGeom prst="bracketPair">
                              <a:avLst>
                                <a:gd name="adj" fmla="val 16667"/>
                              </a:avLst>
                            </a:prstGeom>
                            <a:solidFill>
                              <a:srgbClr val="FFFFFF"/>
                            </a:solidFill>
                            <a:ln w="28575">
                              <a:solidFill>
                                <a:srgbClr val="808080"/>
                              </a:solidFill>
                              <a:round/>
                              <a:headEnd/>
                              <a:tailEnd/>
                            </a:ln>
                          </wps:spPr>
                          <wps:txbx>
                            <w:txbxContent>
                              <w:p w14:paraId="52DA6F69" w14:textId="77777777" w:rsidR="00170FA6" w:rsidRDefault="00170FA6">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w14:anchorId="3696D0F1" id="Group 62" o:spid="_x0000_s1036" style="position:absolute;margin-left:1pt;margin-top:29pt;width:394.4pt;height:16pt;z-index:251658241;mso-width-percent:1000;mso-position-horizontal-relative:margin;mso-position-vertical-relative:top-margin-area;mso-width-percent:1000;mso-width-relative:margin" coordorigin="1778,89433" coordsize="8698,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">
                  <v:shapetype id="_x0000_t32" coordsize="21600,21600" o:spt="32" o:oned="t" path="m,l21600,21600e" filled="f">
                    <v:path arrowok="t" fillok="f" o:connecttype="none"/>
                    <o:lock v:ext="edit" shapetype="t"/>
                  </v:shapetype>
                  <v:shape id="AutoShape 2" o:spid="_x0000_s1037" type="#_x0000_t32" style="position:absolute;left:1778;top:183413;width:8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38" type="#_x0000_t185" style="position:absolute;left:5718;top:89433;width:792;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" filled="t" strokecolor="gray" strokeweight="2.25pt">
                    <v:textbox inset=",0,,0">
                      <w:txbxContent>
                        <w:p w14:paraId="52DA6F69" w14:textId="77777777" w:rsidR="00170FA6" w:rsidRDefault="00170FA6">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anchory="margin"/>
                </v:group>
              </w:pict>
            </mc:Fallback>
          </mc:AlternateContent>
        </w:r>
      </w:p>
    </w:sdtContent>
  </w:sdt>
</w:hdr>
</file>

<file path=word/intelligence2.xml><?xml version="1.0" encoding="utf-8"?>
<int2:intelligence xmlns:int2="http://schemas.microsoft.com/office/intelligence/2020/intelligence" xmlns:oel="http://schemas.microsoft.com/office/2019/extlst">
  <int2:observations>
    <int2:textHash int2:hashCode="uI5TUGhw2NjPyf" int2:id="Jr92QC1o">
      <int2:state int2:value="Rejected" int2:type="LegacyProofing"/>
    </int2:textHash>
    <int2:textHash int2:hashCode="Itl2JcF7DvA0f3" int2:id="Lfpc9hgy">
      <int2:state int2:value="Rejected" int2:type="LegacyProofing"/>
    </int2:textHash>
    <int2:textHash int2:hashCode="COqDajJX5Gygke" int2:id="YBGFh8w0">
      <int2:state int2:value="Rejected" int2:type="LegacyProofing"/>
    </int2:textHash>
    <int2:bookmark int2:bookmarkName="_Int_8ot0pTIR" int2:invalidationBookmarkName="" int2:hashCode="lnWOXweh8cJgVV" int2:id="Bo2pYTRI">
      <int2:state int2:value="Rejected" int2:type="LegacyProofing"/>
    </int2:bookmark>
    <int2:bookmark int2:bookmarkName="_Int_lxNS1vWj" int2:invalidationBookmarkName="" int2:hashCode="LgJiOWb5OR+s9u" int2:id="dyxXtgv5">
      <int2:state int2:value="Rejected" int2:type="LegacyProofing"/>
    </int2:bookmark>
    <int2:bookmark int2:bookmarkName="_Int_qJu8ACQl" int2:invalidationBookmarkName="" int2:hashCode="QFko7ppID8Ko6t" int2:id="u8KzYJw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E00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E98744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2B4BF1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9F472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32C4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9887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5E877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A846C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F83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6FCB2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3125D"/>
    <w:multiLevelType w:val="hybridMultilevel"/>
    <w:tmpl w:val="B72CA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E168CB"/>
    <w:multiLevelType w:val="hybridMultilevel"/>
    <w:tmpl w:val="F83C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8C71F7"/>
    <w:multiLevelType w:val="hybridMultilevel"/>
    <w:tmpl w:val="A276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37126"/>
    <w:multiLevelType w:val="hybridMultilevel"/>
    <w:tmpl w:val="DCF8A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4E7583"/>
    <w:multiLevelType w:val="hybridMultilevel"/>
    <w:tmpl w:val="146A79F0"/>
    <w:lvl w:ilvl="0" w:tplc="FFFFFFFF">
      <w:start w:val="1"/>
      <w:numFmt w:val="bullet"/>
      <w:lvlText w:val="•"/>
      <w:lvlJc w:val="left"/>
      <w:pPr>
        <w:tabs>
          <w:tab w:val="num" w:pos="720"/>
        </w:tabs>
        <w:ind w:left="720" w:hanging="360"/>
      </w:pPr>
      <w:rPr>
        <w:rFonts w:ascii="+mj-lt" w:hAnsi="+mj-l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8704D4"/>
    <w:multiLevelType w:val="hybridMultilevel"/>
    <w:tmpl w:val="E2DE1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82775B"/>
    <w:multiLevelType w:val="multilevel"/>
    <w:tmpl w:val="0EBA3C40"/>
    <w:lvl w:ilvl="0">
      <w:start w:val="1"/>
      <w:numFmt w:val="decimal"/>
      <w:pStyle w:val="Heading1"/>
      <w:lvlText w:val="%1"/>
      <w:lvlJc w:val="left"/>
      <w:pPr>
        <w:ind w:left="259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17A54E70"/>
    <w:multiLevelType w:val="hybridMultilevel"/>
    <w:tmpl w:val="105CFC72"/>
    <w:lvl w:ilvl="0" w:tplc="A7A28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7C377A"/>
    <w:multiLevelType w:val="hybridMultilevel"/>
    <w:tmpl w:val="29B8E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B66511"/>
    <w:multiLevelType w:val="hybridMultilevel"/>
    <w:tmpl w:val="FFFFFFFF"/>
    <w:lvl w:ilvl="0" w:tplc="8758CD74">
      <w:start w:val="1"/>
      <w:numFmt w:val="decimal"/>
      <w:lvlText w:val="%1."/>
      <w:lvlJc w:val="left"/>
      <w:pPr>
        <w:ind w:left="720" w:hanging="360"/>
      </w:pPr>
    </w:lvl>
    <w:lvl w:ilvl="1" w:tplc="77D498BA">
      <w:start w:val="1"/>
      <w:numFmt w:val="lowerLetter"/>
      <w:lvlText w:val="%2."/>
      <w:lvlJc w:val="left"/>
      <w:pPr>
        <w:ind w:left="1440" w:hanging="360"/>
      </w:pPr>
    </w:lvl>
    <w:lvl w:ilvl="2" w:tplc="B53C5FEE">
      <w:start w:val="1"/>
      <w:numFmt w:val="lowerRoman"/>
      <w:lvlText w:val="%3."/>
      <w:lvlJc w:val="right"/>
      <w:pPr>
        <w:ind w:left="2160" w:hanging="180"/>
      </w:pPr>
    </w:lvl>
    <w:lvl w:ilvl="3" w:tplc="BCA456BE">
      <w:start w:val="1"/>
      <w:numFmt w:val="decimal"/>
      <w:lvlText w:val="%4."/>
      <w:lvlJc w:val="left"/>
      <w:pPr>
        <w:ind w:left="2880" w:hanging="360"/>
      </w:pPr>
    </w:lvl>
    <w:lvl w:ilvl="4" w:tplc="2E60A992">
      <w:start w:val="1"/>
      <w:numFmt w:val="lowerLetter"/>
      <w:lvlText w:val="%5."/>
      <w:lvlJc w:val="left"/>
      <w:pPr>
        <w:ind w:left="3600" w:hanging="360"/>
      </w:pPr>
    </w:lvl>
    <w:lvl w:ilvl="5" w:tplc="E0C80822">
      <w:start w:val="1"/>
      <w:numFmt w:val="lowerRoman"/>
      <w:lvlText w:val="%6."/>
      <w:lvlJc w:val="right"/>
      <w:pPr>
        <w:ind w:left="4320" w:hanging="180"/>
      </w:pPr>
    </w:lvl>
    <w:lvl w:ilvl="6" w:tplc="654EED72">
      <w:start w:val="1"/>
      <w:numFmt w:val="decimal"/>
      <w:lvlText w:val="%7."/>
      <w:lvlJc w:val="left"/>
      <w:pPr>
        <w:ind w:left="5040" w:hanging="360"/>
      </w:pPr>
    </w:lvl>
    <w:lvl w:ilvl="7" w:tplc="CEB2FB42">
      <w:start w:val="1"/>
      <w:numFmt w:val="lowerLetter"/>
      <w:lvlText w:val="%8."/>
      <w:lvlJc w:val="left"/>
      <w:pPr>
        <w:ind w:left="5760" w:hanging="360"/>
      </w:pPr>
    </w:lvl>
    <w:lvl w:ilvl="8" w:tplc="B1CA19E4">
      <w:start w:val="1"/>
      <w:numFmt w:val="lowerRoman"/>
      <w:lvlText w:val="%9."/>
      <w:lvlJc w:val="right"/>
      <w:pPr>
        <w:ind w:left="6480" w:hanging="180"/>
      </w:pPr>
    </w:lvl>
  </w:abstractNum>
  <w:abstractNum w:abstractNumId="20" w15:restartNumberingAfterBreak="0">
    <w:nsid w:val="1F7C1152"/>
    <w:multiLevelType w:val="hybridMultilevel"/>
    <w:tmpl w:val="44FE4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DD6B59"/>
    <w:multiLevelType w:val="hybridMultilevel"/>
    <w:tmpl w:val="FED6054E"/>
    <w:lvl w:ilvl="0" w:tplc="DBA0371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9977AA"/>
    <w:multiLevelType w:val="hybridMultilevel"/>
    <w:tmpl w:val="FFFFFFFF"/>
    <w:lvl w:ilvl="0" w:tplc="B3AC4B72">
      <w:start w:val="1"/>
      <w:numFmt w:val="bullet"/>
      <w:lvlText w:val="·"/>
      <w:lvlJc w:val="left"/>
      <w:pPr>
        <w:ind w:left="720" w:hanging="360"/>
      </w:pPr>
      <w:rPr>
        <w:rFonts w:ascii="Symbol" w:hAnsi="Symbol" w:hint="default"/>
      </w:rPr>
    </w:lvl>
    <w:lvl w:ilvl="1" w:tplc="B57011AC">
      <w:start w:val="1"/>
      <w:numFmt w:val="bullet"/>
      <w:lvlText w:val="o"/>
      <w:lvlJc w:val="left"/>
      <w:pPr>
        <w:ind w:left="1440" w:hanging="360"/>
      </w:pPr>
      <w:rPr>
        <w:rFonts w:ascii="Courier New" w:hAnsi="Courier New" w:hint="default"/>
      </w:rPr>
    </w:lvl>
    <w:lvl w:ilvl="2" w:tplc="48788A80">
      <w:start w:val="1"/>
      <w:numFmt w:val="bullet"/>
      <w:lvlText w:val=""/>
      <w:lvlJc w:val="left"/>
      <w:pPr>
        <w:ind w:left="2160" w:hanging="360"/>
      </w:pPr>
      <w:rPr>
        <w:rFonts w:ascii="Wingdings" w:hAnsi="Wingdings" w:hint="default"/>
      </w:rPr>
    </w:lvl>
    <w:lvl w:ilvl="3" w:tplc="B8E22AA6">
      <w:start w:val="1"/>
      <w:numFmt w:val="bullet"/>
      <w:lvlText w:val=""/>
      <w:lvlJc w:val="left"/>
      <w:pPr>
        <w:ind w:left="2880" w:hanging="360"/>
      </w:pPr>
      <w:rPr>
        <w:rFonts w:ascii="Symbol" w:hAnsi="Symbol" w:hint="default"/>
      </w:rPr>
    </w:lvl>
    <w:lvl w:ilvl="4" w:tplc="7B18E39C">
      <w:start w:val="1"/>
      <w:numFmt w:val="bullet"/>
      <w:lvlText w:val="o"/>
      <w:lvlJc w:val="left"/>
      <w:pPr>
        <w:ind w:left="3600" w:hanging="360"/>
      </w:pPr>
      <w:rPr>
        <w:rFonts w:ascii="Courier New" w:hAnsi="Courier New" w:hint="default"/>
      </w:rPr>
    </w:lvl>
    <w:lvl w:ilvl="5" w:tplc="79763F6A">
      <w:start w:val="1"/>
      <w:numFmt w:val="bullet"/>
      <w:lvlText w:val=""/>
      <w:lvlJc w:val="left"/>
      <w:pPr>
        <w:ind w:left="4320" w:hanging="360"/>
      </w:pPr>
      <w:rPr>
        <w:rFonts w:ascii="Wingdings" w:hAnsi="Wingdings" w:hint="default"/>
      </w:rPr>
    </w:lvl>
    <w:lvl w:ilvl="6" w:tplc="1F0686F0">
      <w:start w:val="1"/>
      <w:numFmt w:val="bullet"/>
      <w:lvlText w:val=""/>
      <w:lvlJc w:val="left"/>
      <w:pPr>
        <w:ind w:left="5040" w:hanging="360"/>
      </w:pPr>
      <w:rPr>
        <w:rFonts w:ascii="Symbol" w:hAnsi="Symbol" w:hint="default"/>
      </w:rPr>
    </w:lvl>
    <w:lvl w:ilvl="7" w:tplc="3432E1F4">
      <w:start w:val="1"/>
      <w:numFmt w:val="bullet"/>
      <w:lvlText w:val="o"/>
      <w:lvlJc w:val="left"/>
      <w:pPr>
        <w:ind w:left="5760" w:hanging="360"/>
      </w:pPr>
      <w:rPr>
        <w:rFonts w:ascii="Courier New" w:hAnsi="Courier New" w:hint="default"/>
      </w:rPr>
    </w:lvl>
    <w:lvl w:ilvl="8" w:tplc="E3E679F4">
      <w:start w:val="1"/>
      <w:numFmt w:val="bullet"/>
      <w:lvlText w:val=""/>
      <w:lvlJc w:val="left"/>
      <w:pPr>
        <w:ind w:left="6480" w:hanging="360"/>
      </w:pPr>
      <w:rPr>
        <w:rFonts w:ascii="Wingdings" w:hAnsi="Wingdings" w:hint="default"/>
      </w:rPr>
    </w:lvl>
  </w:abstractNum>
  <w:abstractNum w:abstractNumId="23" w15:restartNumberingAfterBreak="0">
    <w:nsid w:val="24168AB5"/>
    <w:multiLevelType w:val="hybridMultilevel"/>
    <w:tmpl w:val="09C66052"/>
    <w:lvl w:ilvl="0" w:tplc="9B3270F8">
      <w:start w:val="1"/>
      <w:numFmt w:val="bullet"/>
      <w:lvlText w:val="·"/>
      <w:lvlJc w:val="left"/>
      <w:pPr>
        <w:ind w:left="720" w:hanging="360"/>
      </w:pPr>
      <w:rPr>
        <w:rFonts w:ascii="Symbol" w:hAnsi="Symbol" w:hint="default"/>
      </w:rPr>
    </w:lvl>
    <w:lvl w:ilvl="1" w:tplc="65B2D7E6">
      <w:start w:val="1"/>
      <w:numFmt w:val="bullet"/>
      <w:lvlText w:val="o"/>
      <w:lvlJc w:val="left"/>
      <w:pPr>
        <w:ind w:left="1440" w:hanging="360"/>
      </w:pPr>
      <w:rPr>
        <w:rFonts w:ascii="Courier New" w:hAnsi="Courier New" w:hint="default"/>
      </w:rPr>
    </w:lvl>
    <w:lvl w:ilvl="2" w:tplc="3E98CAA2">
      <w:start w:val="1"/>
      <w:numFmt w:val="bullet"/>
      <w:lvlText w:val=""/>
      <w:lvlJc w:val="left"/>
      <w:pPr>
        <w:ind w:left="2160" w:hanging="360"/>
      </w:pPr>
      <w:rPr>
        <w:rFonts w:ascii="Wingdings" w:hAnsi="Wingdings" w:hint="default"/>
      </w:rPr>
    </w:lvl>
    <w:lvl w:ilvl="3" w:tplc="22BE18AC">
      <w:start w:val="1"/>
      <w:numFmt w:val="bullet"/>
      <w:lvlText w:val=""/>
      <w:lvlJc w:val="left"/>
      <w:pPr>
        <w:ind w:left="2880" w:hanging="360"/>
      </w:pPr>
      <w:rPr>
        <w:rFonts w:ascii="Symbol" w:hAnsi="Symbol" w:hint="default"/>
      </w:rPr>
    </w:lvl>
    <w:lvl w:ilvl="4" w:tplc="D552259C">
      <w:start w:val="1"/>
      <w:numFmt w:val="bullet"/>
      <w:lvlText w:val="o"/>
      <w:lvlJc w:val="left"/>
      <w:pPr>
        <w:ind w:left="3600" w:hanging="360"/>
      </w:pPr>
      <w:rPr>
        <w:rFonts w:ascii="Courier New" w:hAnsi="Courier New" w:hint="default"/>
      </w:rPr>
    </w:lvl>
    <w:lvl w:ilvl="5" w:tplc="2FCAA9EE">
      <w:start w:val="1"/>
      <w:numFmt w:val="bullet"/>
      <w:lvlText w:val=""/>
      <w:lvlJc w:val="left"/>
      <w:pPr>
        <w:ind w:left="4320" w:hanging="360"/>
      </w:pPr>
      <w:rPr>
        <w:rFonts w:ascii="Wingdings" w:hAnsi="Wingdings" w:hint="default"/>
      </w:rPr>
    </w:lvl>
    <w:lvl w:ilvl="6" w:tplc="BE2EA55E">
      <w:start w:val="1"/>
      <w:numFmt w:val="bullet"/>
      <w:lvlText w:val=""/>
      <w:lvlJc w:val="left"/>
      <w:pPr>
        <w:ind w:left="5040" w:hanging="360"/>
      </w:pPr>
      <w:rPr>
        <w:rFonts w:ascii="Symbol" w:hAnsi="Symbol" w:hint="default"/>
      </w:rPr>
    </w:lvl>
    <w:lvl w:ilvl="7" w:tplc="7F8CACDC">
      <w:start w:val="1"/>
      <w:numFmt w:val="bullet"/>
      <w:lvlText w:val="o"/>
      <w:lvlJc w:val="left"/>
      <w:pPr>
        <w:ind w:left="5760" w:hanging="360"/>
      </w:pPr>
      <w:rPr>
        <w:rFonts w:ascii="Courier New" w:hAnsi="Courier New" w:hint="default"/>
      </w:rPr>
    </w:lvl>
    <w:lvl w:ilvl="8" w:tplc="18A0239C">
      <w:start w:val="1"/>
      <w:numFmt w:val="bullet"/>
      <w:lvlText w:val=""/>
      <w:lvlJc w:val="left"/>
      <w:pPr>
        <w:ind w:left="6480" w:hanging="360"/>
      </w:pPr>
      <w:rPr>
        <w:rFonts w:ascii="Wingdings" w:hAnsi="Wingdings" w:hint="default"/>
      </w:rPr>
    </w:lvl>
  </w:abstractNum>
  <w:abstractNum w:abstractNumId="24" w15:restartNumberingAfterBreak="0">
    <w:nsid w:val="25C661C3"/>
    <w:multiLevelType w:val="hybridMultilevel"/>
    <w:tmpl w:val="99D0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0E379A"/>
    <w:multiLevelType w:val="hybridMultilevel"/>
    <w:tmpl w:val="BBFE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9A6EDB"/>
    <w:multiLevelType w:val="hybridMultilevel"/>
    <w:tmpl w:val="E45C3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D743C9"/>
    <w:multiLevelType w:val="hybridMultilevel"/>
    <w:tmpl w:val="36E208FA"/>
    <w:lvl w:ilvl="0" w:tplc="AF34D864">
      <w:start w:val="1"/>
      <w:numFmt w:val="bullet"/>
      <w:lvlText w:val=""/>
      <w:lvlJc w:val="left"/>
      <w:pPr>
        <w:ind w:left="720" w:hanging="360"/>
      </w:pPr>
      <w:rPr>
        <w:rFonts w:ascii="Symbol" w:hAnsi="Symbol" w:hint="default"/>
      </w:rPr>
    </w:lvl>
    <w:lvl w:ilvl="1" w:tplc="F36036E2">
      <w:start w:val="1"/>
      <w:numFmt w:val="bullet"/>
      <w:lvlText w:val="o"/>
      <w:lvlJc w:val="left"/>
      <w:pPr>
        <w:ind w:left="1440" w:hanging="360"/>
      </w:pPr>
      <w:rPr>
        <w:rFonts w:ascii="Courier New" w:hAnsi="Courier New" w:hint="default"/>
      </w:rPr>
    </w:lvl>
    <w:lvl w:ilvl="2" w:tplc="F85C6912">
      <w:start w:val="1"/>
      <w:numFmt w:val="bullet"/>
      <w:lvlText w:val=""/>
      <w:lvlJc w:val="left"/>
      <w:pPr>
        <w:ind w:left="2160" w:hanging="360"/>
      </w:pPr>
      <w:rPr>
        <w:rFonts w:ascii="Wingdings" w:hAnsi="Wingdings" w:hint="default"/>
      </w:rPr>
    </w:lvl>
    <w:lvl w:ilvl="3" w:tplc="4E1E25C4">
      <w:start w:val="1"/>
      <w:numFmt w:val="bullet"/>
      <w:lvlText w:val=""/>
      <w:lvlJc w:val="left"/>
      <w:pPr>
        <w:ind w:left="2880" w:hanging="360"/>
      </w:pPr>
      <w:rPr>
        <w:rFonts w:ascii="Symbol" w:hAnsi="Symbol" w:hint="default"/>
      </w:rPr>
    </w:lvl>
    <w:lvl w:ilvl="4" w:tplc="22CC3C0E">
      <w:start w:val="1"/>
      <w:numFmt w:val="bullet"/>
      <w:lvlText w:val="o"/>
      <w:lvlJc w:val="left"/>
      <w:pPr>
        <w:ind w:left="3600" w:hanging="360"/>
      </w:pPr>
      <w:rPr>
        <w:rFonts w:ascii="Courier New" w:hAnsi="Courier New" w:hint="default"/>
      </w:rPr>
    </w:lvl>
    <w:lvl w:ilvl="5" w:tplc="6DC6A444">
      <w:start w:val="1"/>
      <w:numFmt w:val="bullet"/>
      <w:lvlText w:val=""/>
      <w:lvlJc w:val="left"/>
      <w:pPr>
        <w:ind w:left="4320" w:hanging="360"/>
      </w:pPr>
      <w:rPr>
        <w:rFonts w:ascii="Wingdings" w:hAnsi="Wingdings" w:hint="default"/>
      </w:rPr>
    </w:lvl>
    <w:lvl w:ilvl="6" w:tplc="2FA415E8">
      <w:start w:val="1"/>
      <w:numFmt w:val="bullet"/>
      <w:lvlText w:val=""/>
      <w:lvlJc w:val="left"/>
      <w:pPr>
        <w:ind w:left="5040" w:hanging="360"/>
      </w:pPr>
      <w:rPr>
        <w:rFonts w:ascii="Symbol" w:hAnsi="Symbol" w:hint="default"/>
      </w:rPr>
    </w:lvl>
    <w:lvl w:ilvl="7" w:tplc="CEB6BEF4">
      <w:start w:val="1"/>
      <w:numFmt w:val="bullet"/>
      <w:lvlText w:val="o"/>
      <w:lvlJc w:val="left"/>
      <w:pPr>
        <w:ind w:left="5760" w:hanging="360"/>
      </w:pPr>
      <w:rPr>
        <w:rFonts w:ascii="Courier New" w:hAnsi="Courier New" w:hint="default"/>
      </w:rPr>
    </w:lvl>
    <w:lvl w:ilvl="8" w:tplc="366C2672">
      <w:start w:val="1"/>
      <w:numFmt w:val="bullet"/>
      <w:lvlText w:val=""/>
      <w:lvlJc w:val="left"/>
      <w:pPr>
        <w:ind w:left="6480" w:hanging="360"/>
      </w:pPr>
      <w:rPr>
        <w:rFonts w:ascii="Wingdings" w:hAnsi="Wingdings" w:hint="default"/>
      </w:rPr>
    </w:lvl>
  </w:abstractNum>
  <w:abstractNum w:abstractNumId="28" w15:restartNumberingAfterBreak="0">
    <w:nsid w:val="2CA44FF8"/>
    <w:multiLevelType w:val="hybridMultilevel"/>
    <w:tmpl w:val="427A9CD6"/>
    <w:lvl w:ilvl="0" w:tplc="62EC5430">
      <w:start w:val="1"/>
      <w:numFmt w:val="decimal"/>
      <w:lvlText w:val="%1."/>
      <w:lvlJc w:val="left"/>
      <w:pPr>
        <w:tabs>
          <w:tab w:val="num" w:pos="720"/>
        </w:tabs>
        <w:ind w:left="720" w:hanging="360"/>
      </w:pPr>
    </w:lvl>
    <w:lvl w:ilvl="1" w:tplc="0C0A5C34" w:tentative="1">
      <w:start w:val="1"/>
      <w:numFmt w:val="decimal"/>
      <w:lvlText w:val="%2."/>
      <w:lvlJc w:val="left"/>
      <w:pPr>
        <w:tabs>
          <w:tab w:val="num" w:pos="1440"/>
        </w:tabs>
        <w:ind w:left="1440" w:hanging="360"/>
      </w:pPr>
    </w:lvl>
    <w:lvl w:ilvl="2" w:tplc="8D5EF444" w:tentative="1">
      <w:start w:val="1"/>
      <w:numFmt w:val="decimal"/>
      <w:lvlText w:val="%3."/>
      <w:lvlJc w:val="left"/>
      <w:pPr>
        <w:tabs>
          <w:tab w:val="num" w:pos="2160"/>
        </w:tabs>
        <w:ind w:left="2160" w:hanging="360"/>
      </w:pPr>
    </w:lvl>
    <w:lvl w:ilvl="3" w:tplc="54E68268" w:tentative="1">
      <w:start w:val="1"/>
      <w:numFmt w:val="decimal"/>
      <w:lvlText w:val="%4."/>
      <w:lvlJc w:val="left"/>
      <w:pPr>
        <w:tabs>
          <w:tab w:val="num" w:pos="2880"/>
        </w:tabs>
        <w:ind w:left="2880" w:hanging="360"/>
      </w:pPr>
    </w:lvl>
    <w:lvl w:ilvl="4" w:tplc="328EDEF0" w:tentative="1">
      <w:start w:val="1"/>
      <w:numFmt w:val="decimal"/>
      <w:lvlText w:val="%5."/>
      <w:lvlJc w:val="left"/>
      <w:pPr>
        <w:tabs>
          <w:tab w:val="num" w:pos="3600"/>
        </w:tabs>
        <w:ind w:left="3600" w:hanging="360"/>
      </w:pPr>
    </w:lvl>
    <w:lvl w:ilvl="5" w:tplc="59D25798" w:tentative="1">
      <w:start w:val="1"/>
      <w:numFmt w:val="decimal"/>
      <w:lvlText w:val="%6."/>
      <w:lvlJc w:val="left"/>
      <w:pPr>
        <w:tabs>
          <w:tab w:val="num" w:pos="4320"/>
        </w:tabs>
        <w:ind w:left="4320" w:hanging="360"/>
      </w:pPr>
    </w:lvl>
    <w:lvl w:ilvl="6" w:tplc="BB2AE760" w:tentative="1">
      <w:start w:val="1"/>
      <w:numFmt w:val="decimal"/>
      <w:lvlText w:val="%7."/>
      <w:lvlJc w:val="left"/>
      <w:pPr>
        <w:tabs>
          <w:tab w:val="num" w:pos="5040"/>
        </w:tabs>
        <w:ind w:left="5040" w:hanging="360"/>
      </w:pPr>
    </w:lvl>
    <w:lvl w:ilvl="7" w:tplc="DA00BDA2" w:tentative="1">
      <w:start w:val="1"/>
      <w:numFmt w:val="decimal"/>
      <w:lvlText w:val="%8."/>
      <w:lvlJc w:val="left"/>
      <w:pPr>
        <w:tabs>
          <w:tab w:val="num" w:pos="5760"/>
        </w:tabs>
        <w:ind w:left="5760" w:hanging="360"/>
      </w:pPr>
    </w:lvl>
    <w:lvl w:ilvl="8" w:tplc="A2F08266" w:tentative="1">
      <w:start w:val="1"/>
      <w:numFmt w:val="decimal"/>
      <w:lvlText w:val="%9."/>
      <w:lvlJc w:val="left"/>
      <w:pPr>
        <w:tabs>
          <w:tab w:val="num" w:pos="6480"/>
        </w:tabs>
        <w:ind w:left="6480" w:hanging="360"/>
      </w:pPr>
    </w:lvl>
  </w:abstractNum>
  <w:abstractNum w:abstractNumId="29" w15:restartNumberingAfterBreak="0">
    <w:nsid w:val="2E42544F"/>
    <w:multiLevelType w:val="hybridMultilevel"/>
    <w:tmpl w:val="3BFC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4A410A"/>
    <w:multiLevelType w:val="hybridMultilevel"/>
    <w:tmpl w:val="A664E760"/>
    <w:lvl w:ilvl="0" w:tplc="DDB4D106">
      <w:start w:val="1"/>
      <w:numFmt w:val="lowerLetter"/>
      <w:lvlText w:val="%1."/>
      <w:lvlJc w:val="left"/>
      <w:pPr>
        <w:ind w:left="720" w:hanging="360"/>
      </w:pPr>
      <w:rPr>
        <w:rFonts w:asciiTheme="minorHAnsi" w:hAnsiTheme="minorHAnsi" w:cstheme="minorHAnsi" w:hint="default"/>
        <w:b w:val="0"/>
        <w:bCs w:val="0"/>
        <w:i/>
        <w:iCs/>
        <w:sz w:val="24"/>
        <w:szCs w:val="24"/>
      </w:rPr>
    </w:lvl>
    <w:lvl w:ilvl="1" w:tplc="0A22FED2">
      <w:start w:val="1"/>
      <w:numFmt w:val="lowerLetter"/>
      <w:lvlText w:val="%2."/>
      <w:lvlJc w:val="left"/>
      <w:pPr>
        <w:ind w:left="1440" w:hanging="360"/>
      </w:pPr>
    </w:lvl>
    <w:lvl w:ilvl="2" w:tplc="4C1E79F6">
      <w:start w:val="1"/>
      <w:numFmt w:val="lowerRoman"/>
      <w:lvlText w:val="%3."/>
      <w:lvlJc w:val="right"/>
      <w:pPr>
        <w:ind w:left="2160" w:hanging="180"/>
      </w:pPr>
    </w:lvl>
    <w:lvl w:ilvl="3" w:tplc="5E0C6564">
      <w:start w:val="1"/>
      <w:numFmt w:val="decimal"/>
      <w:lvlText w:val="%4."/>
      <w:lvlJc w:val="left"/>
      <w:pPr>
        <w:ind w:left="2880" w:hanging="360"/>
      </w:pPr>
    </w:lvl>
    <w:lvl w:ilvl="4" w:tplc="21EA644E">
      <w:start w:val="1"/>
      <w:numFmt w:val="lowerLetter"/>
      <w:lvlText w:val="%5."/>
      <w:lvlJc w:val="left"/>
      <w:pPr>
        <w:ind w:left="3600" w:hanging="360"/>
      </w:pPr>
    </w:lvl>
    <w:lvl w:ilvl="5" w:tplc="9A90EC42">
      <w:start w:val="1"/>
      <w:numFmt w:val="lowerRoman"/>
      <w:lvlText w:val="%6."/>
      <w:lvlJc w:val="right"/>
      <w:pPr>
        <w:ind w:left="4320" w:hanging="180"/>
      </w:pPr>
    </w:lvl>
    <w:lvl w:ilvl="6" w:tplc="4A504EEA">
      <w:start w:val="1"/>
      <w:numFmt w:val="decimal"/>
      <w:lvlText w:val="%7."/>
      <w:lvlJc w:val="left"/>
      <w:pPr>
        <w:ind w:left="5040" w:hanging="360"/>
      </w:pPr>
    </w:lvl>
    <w:lvl w:ilvl="7" w:tplc="B67401D4">
      <w:start w:val="1"/>
      <w:numFmt w:val="lowerLetter"/>
      <w:lvlText w:val="%8."/>
      <w:lvlJc w:val="left"/>
      <w:pPr>
        <w:ind w:left="5760" w:hanging="360"/>
      </w:pPr>
    </w:lvl>
    <w:lvl w:ilvl="8" w:tplc="9DD21A5C">
      <w:start w:val="1"/>
      <w:numFmt w:val="lowerRoman"/>
      <w:lvlText w:val="%9."/>
      <w:lvlJc w:val="right"/>
      <w:pPr>
        <w:ind w:left="6480" w:hanging="180"/>
      </w:pPr>
    </w:lvl>
  </w:abstractNum>
  <w:abstractNum w:abstractNumId="31" w15:restartNumberingAfterBreak="0">
    <w:nsid w:val="33422E4E"/>
    <w:multiLevelType w:val="hybridMultilevel"/>
    <w:tmpl w:val="2946AC66"/>
    <w:lvl w:ilvl="0" w:tplc="61A45B2A">
      <w:start w:val="1"/>
      <w:numFmt w:val="bullet"/>
      <w:lvlText w:val="•"/>
      <w:lvlJc w:val="left"/>
      <w:pPr>
        <w:tabs>
          <w:tab w:val="num" w:pos="720"/>
        </w:tabs>
        <w:ind w:left="720" w:hanging="360"/>
      </w:pPr>
      <w:rPr>
        <w:rFonts w:ascii="Arial Black" w:hAnsi="Arial Black" w:hint="default"/>
      </w:rPr>
    </w:lvl>
    <w:lvl w:ilvl="1" w:tplc="C86A1BC8">
      <w:numFmt w:val="bullet"/>
      <w:lvlText w:val="•"/>
      <w:lvlJc w:val="left"/>
      <w:pPr>
        <w:tabs>
          <w:tab w:val="num" w:pos="1440"/>
        </w:tabs>
        <w:ind w:left="1440" w:hanging="360"/>
      </w:pPr>
      <w:rPr>
        <w:rFonts w:ascii="Arial Narrow" w:hAnsi="Arial Narrow" w:hint="default"/>
      </w:rPr>
    </w:lvl>
    <w:lvl w:ilvl="2" w:tplc="445E592A" w:tentative="1">
      <w:start w:val="1"/>
      <w:numFmt w:val="bullet"/>
      <w:lvlText w:val="•"/>
      <w:lvlJc w:val="left"/>
      <w:pPr>
        <w:tabs>
          <w:tab w:val="num" w:pos="2160"/>
        </w:tabs>
        <w:ind w:left="2160" w:hanging="360"/>
      </w:pPr>
      <w:rPr>
        <w:rFonts w:ascii="Arial Black" w:hAnsi="Arial Black" w:hint="default"/>
      </w:rPr>
    </w:lvl>
    <w:lvl w:ilvl="3" w:tplc="31CEF558" w:tentative="1">
      <w:start w:val="1"/>
      <w:numFmt w:val="bullet"/>
      <w:lvlText w:val="•"/>
      <w:lvlJc w:val="left"/>
      <w:pPr>
        <w:tabs>
          <w:tab w:val="num" w:pos="2880"/>
        </w:tabs>
        <w:ind w:left="2880" w:hanging="360"/>
      </w:pPr>
      <w:rPr>
        <w:rFonts w:ascii="Arial Black" w:hAnsi="Arial Black" w:hint="default"/>
      </w:rPr>
    </w:lvl>
    <w:lvl w:ilvl="4" w:tplc="C8F60B20" w:tentative="1">
      <w:start w:val="1"/>
      <w:numFmt w:val="bullet"/>
      <w:lvlText w:val="•"/>
      <w:lvlJc w:val="left"/>
      <w:pPr>
        <w:tabs>
          <w:tab w:val="num" w:pos="3600"/>
        </w:tabs>
        <w:ind w:left="3600" w:hanging="360"/>
      </w:pPr>
      <w:rPr>
        <w:rFonts w:ascii="Arial Black" w:hAnsi="Arial Black" w:hint="default"/>
      </w:rPr>
    </w:lvl>
    <w:lvl w:ilvl="5" w:tplc="385C868E" w:tentative="1">
      <w:start w:val="1"/>
      <w:numFmt w:val="bullet"/>
      <w:lvlText w:val="•"/>
      <w:lvlJc w:val="left"/>
      <w:pPr>
        <w:tabs>
          <w:tab w:val="num" w:pos="4320"/>
        </w:tabs>
        <w:ind w:left="4320" w:hanging="360"/>
      </w:pPr>
      <w:rPr>
        <w:rFonts w:ascii="Arial Black" w:hAnsi="Arial Black" w:hint="default"/>
      </w:rPr>
    </w:lvl>
    <w:lvl w:ilvl="6" w:tplc="6E3686CE" w:tentative="1">
      <w:start w:val="1"/>
      <w:numFmt w:val="bullet"/>
      <w:lvlText w:val="•"/>
      <w:lvlJc w:val="left"/>
      <w:pPr>
        <w:tabs>
          <w:tab w:val="num" w:pos="5040"/>
        </w:tabs>
        <w:ind w:left="5040" w:hanging="360"/>
      </w:pPr>
      <w:rPr>
        <w:rFonts w:ascii="Arial Black" w:hAnsi="Arial Black" w:hint="default"/>
      </w:rPr>
    </w:lvl>
    <w:lvl w:ilvl="7" w:tplc="19843CBE" w:tentative="1">
      <w:start w:val="1"/>
      <w:numFmt w:val="bullet"/>
      <w:lvlText w:val="•"/>
      <w:lvlJc w:val="left"/>
      <w:pPr>
        <w:tabs>
          <w:tab w:val="num" w:pos="5760"/>
        </w:tabs>
        <w:ind w:left="5760" w:hanging="360"/>
      </w:pPr>
      <w:rPr>
        <w:rFonts w:ascii="Arial Black" w:hAnsi="Arial Black" w:hint="default"/>
      </w:rPr>
    </w:lvl>
    <w:lvl w:ilvl="8" w:tplc="BA06FDD2" w:tentative="1">
      <w:start w:val="1"/>
      <w:numFmt w:val="bullet"/>
      <w:lvlText w:val="•"/>
      <w:lvlJc w:val="left"/>
      <w:pPr>
        <w:tabs>
          <w:tab w:val="num" w:pos="6480"/>
        </w:tabs>
        <w:ind w:left="6480" w:hanging="360"/>
      </w:pPr>
      <w:rPr>
        <w:rFonts w:ascii="Arial Black" w:hAnsi="Arial Black" w:hint="default"/>
      </w:rPr>
    </w:lvl>
  </w:abstractNum>
  <w:abstractNum w:abstractNumId="32" w15:restartNumberingAfterBreak="0">
    <w:nsid w:val="380D0CFF"/>
    <w:multiLevelType w:val="hybridMultilevel"/>
    <w:tmpl w:val="3D10F1E4"/>
    <w:lvl w:ilvl="0" w:tplc="76F28616">
      <w:start w:val="1"/>
      <w:numFmt w:val="bullet"/>
      <w:lvlText w:val=""/>
      <w:lvlJc w:val="left"/>
      <w:pPr>
        <w:ind w:left="720" w:hanging="360"/>
      </w:pPr>
      <w:rPr>
        <w:rFonts w:ascii="Symbol" w:hAnsi="Symbol" w:hint="default"/>
      </w:rPr>
    </w:lvl>
    <w:lvl w:ilvl="1" w:tplc="6F104EF4">
      <w:start w:val="1"/>
      <w:numFmt w:val="bullet"/>
      <w:lvlText w:val=""/>
      <w:lvlJc w:val="left"/>
      <w:pPr>
        <w:ind w:left="1440" w:hanging="360"/>
      </w:pPr>
      <w:rPr>
        <w:rFonts w:ascii="Symbol" w:hAnsi="Symbol" w:hint="default"/>
      </w:rPr>
    </w:lvl>
    <w:lvl w:ilvl="2" w:tplc="5A828E82">
      <w:start w:val="1"/>
      <w:numFmt w:val="bullet"/>
      <w:lvlText w:val=""/>
      <w:lvlJc w:val="left"/>
      <w:pPr>
        <w:ind w:left="2160" w:hanging="360"/>
      </w:pPr>
      <w:rPr>
        <w:rFonts w:ascii="Wingdings" w:hAnsi="Wingdings" w:hint="default"/>
      </w:rPr>
    </w:lvl>
    <w:lvl w:ilvl="3" w:tplc="BE0A115E">
      <w:start w:val="1"/>
      <w:numFmt w:val="bullet"/>
      <w:lvlText w:val=""/>
      <w:lvlJc w:val="left"/>
      <w:pPr>
        <w:ind w:left="2880" w:hanging="360"/>
      </w:pPr>
      <w:rPr>
        <w:rFonts w:ascii="Symbol" w:hAnsi="Symbol" w:hint="default"/>
      </w:rPr>
    </w:lvl>
    <w:lvl w:ilvl="4" w:tplc="A468D382">
      <w:start w:val="1"/>
      <w:numFmt w:val="bullet"/>
      <w:lvlText w:val="o"/>
      <w:lvlJc w:val="left"/>
      <w:pPr>
        <w:ind w:left="3600" w:hanging="360"/>
      </w:pPr>
      <w:rPr>
        <w:rFonts w:ascii="Courier New" w:hAnsi="Courier New" w:hint="default"/>
      </w:rPr>
    </w:lvl>
    <w:lvl w:ilvl="5" w:tplc="DDB4CF50">
      <w:start w:val="1"/>
      <w:numFmt w:val="bullet"/>
      <w:lvlText w:val=""/>
      <w:lvlJc w:val="left"/>
      <w:pPr>
        <w:ind w:left="4320" w:hanging="360"/>
      </w:pPr>
      <w:rPr>
        <w:rFonts w:ascii="Wingdings" w:hAnsi="Wingdings" w:hint="default"/>
      </w:rPr>
    </w:lvl>
    <w:lvl w:ilvl="6" w:tplc="CD2A5EDC">
      <w:start w:val="1"/>
      <w:numFmt w:val="bullet"/>
      <w:lvlText w:val=""/>
      <w:lvlJc w:val="left"/>
      <w:pPr>
        <w:ind w:left="5040" w:hanging="360"/>
      </w:pPr>
      <w:rPr>
        <w:rFonts w:ascii="Symbol" w:hAnsi="Symbol" w:hint="default"/>
      </w:rPr>
    </w:lvl>
    <w:lvl w:ilvl="7" w:tplc="BA085A16">
      <w:start w:val="1"/>
      <w:numFmt w:val="bullet"/>
      <w:lvlText w:val="o"/>
      <w:lvlJc w:val="left"/>
      <w:pPr>
        <w:ind w:left="5760" w:hanging="360"/>
      </w:pPr>
      <w:rPr>
        <w:rFonts w:ascii="Courier New" w:hAnsi="Courier New" w:hint="default"/>
      </w:rPr>
    </w:lvl>
    <w:lvl w:ilvl="8" w:tplc="53066432">
      <w:start w:val="1"/>
      <w:numFmt w:val="bullet"/>
      <w:lvlText w:val=""/>
      <w:lvlJc w:val="left"/>
      <w:pPr>
        <w:ind w:left="6480" w:hanging="360"/>
      </w:pPr>
      <w:rPr>
        <w:rFonts w:ascii="Wingdings" w:hAnsi="Wingdings" w:hint="default"/>
      </w:rPr>
    </w:lvl>
  </w:abstractNum>
  <w:abstractNum w:abstractNumId="33" w15:restartNumberingAfterBreak="0">
    <w:nsid w:val="3A0F189F"/>
    <w:multiLevelType w:val="hybridMultilevel"/>
    <w:tmpl w:val="DCF8A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AE1100"/>
    <w:multiLevelType w:val="hybridMultilevel"/>
    <w:tmpl w:val="DCF8A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20085D"/>
    <w:multiLevelType w:val="hybridMultilevel"/>
    <w:tmpl w:val="278EC646"/>
    <w:lvl w:ilvl="0" w:tplc="EC3689D2">
      <w:start w:val="1"/>
      <w:numFmt w:val="bullet"/>
      <w:lvlText w:val="•"/>
      <w:lvlJc w:val="left"/>
      <w:pPr>
        <w:tabs>
          <w:tab w:val="num" w:pos="720"/>
        </w:tabs>
        <w:ind w:left="720" w:hanging="360"/>
      </w:pPr>
      <w:rPr>
        <w:rFonts w:ascii="+mj-lt" w:hAnsi="+mj-l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E64A26"/>
    <w:multiLevelType w:val="hybridMultilevel"/>
    <w:tmpl w:val="C1EA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D57A76"/>
    <w:multiLevelType w:val="hybridMultilevel"/>
    <w:tmpl w:val="A3EE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78702C"/>
    <w:multiLevelType w:val="hybridMultilevel"/>
    <w:tmpl w:val="DCF8A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234461"/>
    <w:multiLevelType w:val="hybridMultilevel"/>
    <w:tmpl w:val="408A715E"/>
    <w:lvl w:ilvl="0" w:tplc="94888A98">
      <w:start w:val="1"/>
      <w:numFmt w:val="bullet"/>
      <w:lvlText w:val=""/>
      <w:lvlJc w:val="left"/>
      <w:pPr>
        <w:ind w:left="720" w:hanging="360"/>
      </w:pPr>
      <w:rPr>
        <w:rFonts w:ascii="Symbol" w:hAnsi="Symbol" w:hint="default"/>
      </w:rPr>
    </w:lvl>
    <w:lvl w:ilvl="1" w:tplc="6790984A">
      <w:start w:val="1"/>
      <w:numFmt w:val="bullet"/>
      <w:lvlText w:val="o"/>
      <w:lvlJc w:val="left"/>
      <w:pPr>
        <w:ind w:left="1440" w:hanging="360"/>
      </w:pPr>
      <w:rPr>
        <w:rFonts w:ascii="Courier New" w:hAnsi="Courier New" w:hint="default"/>
      </w:rPr>
    </w:lvl>
    <w:lvl w:ilvl="2" w:tplc="DA208A16">
      <w:start w:val="1"/>
      <w:numFmt w:val="bullet"/>
      <w:lvlText w:val=""/>
      <w:lvlJc w:val="left"/>
      <w:pPr>
        <w:ind w:left="2160" w:hanging="360"/>
      </w:pPr>
      <w:rPr>
        <w:rFonts w:ascii="Wingdings" w:hAnsi="Wingdings" w:hint="default"/>
      </w:rPr>
    </w:lvl>
    <w:lvl w:ilvl="3" w:tplc="18F241E4">
      <w:start w:val="1"/>
      <w:numFmt w:val="bullet"/>
      <w:lvlText w:val=""/>
      <w:lvlJc w:val="left"/>
      <w:pPr>
        <w:ind w:left="2880" w:hanging="360"/>
      </w:pPr>
      <w:rPr>
        <w:rFonts w:ascii="Symbol" w:hAnsi="Symbol" w:hint="default"/>
      </w:rPr>
    </w:lvl>
    <w:lvl w:ilvl="4" w:tplc="4E00C2E2">
      <w:start w:val="1"/>
      <w:numFmt w:val="bullet"/>
      <w:lvlText w:val="o"/>
      <w:lvlJc w:val="left"/>
      <w:pPr>
        <w:ind w:left="3600" w:hanging="360"/>
      </w:pPr>
      <w:rPr>
        <w:rFonts w:ascii="Courier New" w:hAnsi="Courier New" w:hint="default"/>
      </w:rPr>
    </w:lvl>
    <w:lvl w:ilvl="5" w:tplc="D396B752">
      <w:start w:val="1"/>
      <w:numFmt w:val="bullet"/>
      <w:lvlText w:val=""/>
      <w:lvlJc w:val="left"/>
      <w:pPr>
        <w:ind w:left="4320" w:hanging="360"/>
      </w:pPr>
      <w:rPr>
        <w:rFonts w:ascii="Wingdings" w:hAnsi="Wingdings" w:hint="default"/>
      </w:rPr>
    </w:lvl>
    <w:lvl w:ilvl="6" w:tplc="3F8C6642">
      <w:start w:val="1"/>
      <w:numFmt w:val="bullet"/>
      <w:lvlText w:val=""/>
      <w:lvlJc w:val="left"/>
      <w:pPr>
        <w:ind w:left="5040" w:hanging="360"/>
      </w:pPr>
      <w:rPr>
        <w:rFonts w:ascii="Symbol" w:hAnsi="Symbol" w:hint="default"/>
      </w:rPr>
    </w:lvl>
    <w:lvl w:ilvl="7" w:tplc="4BBA7EF4">
      <w:start w:val="1"/>
      <w:numFmt w:val="bullet"/>
      <w:lvlText w:val="o"/>
      <w:lvlJc w:val="left"/>
      <w:pPr>
        <w:ind w:left="5760" w:hanging="360"/>
      </w:pPr>
      <w:rPr>
        <w:rFonts w:ascii="Courier New" w:hAnsi="Courier New" w:hint="default"/>
      </w:rPr>
    </w:lvl>
    <w:lvl w:ilvl="8" w:tplc="FB98851E">
      <w:start w:val="1"/>
      <w:numFmt w:val="bullet"/>
      <w:lvlText w:val=""/>
      <w:lvlJc w:val="left"/>
      <w:pPr>
        <w:ind w:left="6480" w:hanging="360"/>
      </w:pPr>
      <w:rPr>
        <w:rFonts w:ascii="Wingdings" w:hAnsi="Wingdings" w:hint="default"/>
      </w:rPr>
    </w:lvl>
  </w:abstractNum>
  <w:abstractNum w:abstractNumId="40" w15:restartNumberingAfterBreak="0">
    <w:nsid w:val="5AB4D56D"/>
    <w:multiLevelType w:val="hybridMultilevel"/>
    <w:tmpl w:val="FFFFFFFF"/>
    <w:lvl w:ilvl="0" w:tplc="D9F6683A">
      <w:start w:val="1"/>
      <w:numFmt w:val="bullet"/>
      <w:lvlText w:val="·"/>
      <w:lvlJc w:val="left"/>
      <w:pPr>
        <w:ind w:left="720" w:hanging="360"/>
      </w:pPr>
      <w:rPr>
        <w:rFonts w:ascii="Symbol" w:hAnsi="Symbol" w:hint="default"/>
      </w:rPr>
    </w:lvl>
    <w:lvl w:ilvl="1" w:tplc="ED8CDA6E">
      <w:start w:val="1"/>
      <w:numFmt w:val="bullet"/>
      <w:lvlText w:val="o"/>
      <w:lvlJc w:val="left"/>
      <w:pPr>
        <w:ind w:left="1440" w:hanging="360"/>
      </w:pPr>
      <w:rPr>
        <w:rFonts w:ascii="Courier New" w:hAnsi="Courier New" w:hint="default"/>
      </w:rPr>
    </w:lvl>
    <w:lvl w:ilvl="2" w:tplc="3208B016">
      <w:start w:val="1"/>
      <w:numFmt w:val="bullet"/>
      <w:lvlText w:val=""/>
      <w:lvlJc w:val="left"/>
      <w:pPr>
        <w:ind w:left="2160" w:hanging="360"/>
      </w:pPr>
      <w:rPr>
        <w:rFonts w:ascii="Wingdings" w:hAnsi="Wingdings" w:hint="default"/>
      </w:rPr>
    </w:lvl>
    <w:lvl w:ilvl="3" w:tplc="C0C6238C">
      <w:start w:val="1"/>
      <w:numFmt w:val="bullet"/>
      <w:lvlText w:val=""/>
      <w:lvlJc w:val="left"/>
      <w:pPr>
        <w:ind w:left="2880" w:hanging="360"/>
      </w:pPr>
      <w:rPr>
        <w:rFonts w:ascii="Symbol" w:hAnsi="Symbol" w:hint="default"/>
      </w:rPr>
    </w:lvl>
    <w:lvl w:ilvl="4" w:tplc="274A95BC">
      <w:start w:val="1"/>
      <w:numFmt w:val="bullet"/>
      <w:lvlText w:val="o"/>
      <w:lvlJc w:val="left"/>
      <w:pPr>
        <w:ind w:left="3600" w:hanging="360"/>
      </w:pPr>
      <w:rPr>
        <w:rFonts w:ascii="Courier New" w:hAnsi="Courier New" w:hint="default"/>
      </w:rPr>
    </w:lvl>
    <w:lvl w:ilvl="5" w:tplc="EED612AC">
      <w:start w:val="1"/>
      <w:numFmt w:val="bullet"/>
      <w:lvlText w:val=""/>
      <w:lvlJc w:val="left"/>
      <w:pPr>
        <w:ind w:left="4320" w:hanging="360"/>
      </w:pPr>
      <w:rPr>
        <w:rFonts w:ascii="Wingdings" w:hAnsi="Wingdings" w:hint="default"/>
      </w:rPr>
    </w:lvl>
    <w:lvl w:ilvl="6" w:tplc="CED8D478">
      <w:start w:val="1"/>
      <w:numFmt w:val="bullet"/>
      <w:lvlText w:val=""/>
      <w:lvlJc w:val="left"/>
      <w:pPr>
        <w:ind w:left="5040" w:hanging="360"/>
      </w:pPr>
      <w:rPr>
        <w:rFonts w:ascii="Symbol" w:hAnsi="Symbol" w:hint="default"/>
      </w:rPr>
    </w:lvl>
    <w:lvl w:ilvl="7" w:tplc="9594CED8">
      <w:start w:val="1"/>
      <w:numFmt w:val="bullet"/>
      <w:lvlText w:val="o"/>
      <w:lvlJc w:val="left"/>
      <w:pPr>
        <w:ind w:left="5760" w:hanging="360"/>
      </w:pPr>
      <w:rPr>
        <w:rFonts w:ascii="Courier New" w:hAnsi="Courier New" w:hint="default"/>
      </w:rPr>
    </w:lvl>
    <w:lvl w:ilvl="8" w:tplc="CEECB8E6">
      <w:start w:val="1"/>
      <w:numFmt w:val="bullet"/>
      <w:lvlText w:val=""/>
      <w:lvlJc w:val="left"/>
      <w:pPr>
        <w:ind w:left="6480" w:hanging="360"/>
      </w:pPr>
      <w:rPr>
        <w:rFonts w:ascii="Wingdings" w:hAnsi="Wingdings" w:hint="default"/>
      </w:rPr>
    </w:lvl>
  </w:abstractNum>
  <w:abstractNum w:abstractNumId="41" w15:restartNumberingAfterBreak="0">
    <w:nsid w:val="5AC02EFA"/>
    <w:multiLevelType w:val="hybridMultilevel"/>
    <w:tmpl w:val="B1685C1C"/>
    <w:lvl w:ilvl="0" w:tplc="FD707768">
      <w:start w:val="1"/>
      <w:numFmt w:val="bullet"/>
      <w:lvlText w:val="•"/>
      <w:lvlJc w:val="left"/>
      <w:pPr>
        <w:tabs>
          <w:tab w:val="num" w:pos="720"/>
        </w:tabs>
        <w:ind w:left="720" w:hanging="360"/>
      </w:pPr>
      <w:rPr>
        <w:rFonts w:ascii="Times New Roman" w:hAnsi="Times New Roman" w:hint="default"/>
      </w:rPr>
    </w:lvl>
    <w:lvl w:ilvl="1" w:tplc="35E4D852">
      <w:numFmt w:val="none"/>
      <w:lvlText w:val=""/>
      <w:lvlJc w:val="left"/>
      <w:pPr>
        <w:tabs>
          <w:tab w:val="num" w:pos="360"/>
        </w:tabs>
      </w:pPr>
    </w:lvl>
    <w:lvl w:ilvl="2" w:tplc="4A646156">
      <w:numFmt w:val="none"/>
      <w:lvlText w:val=""/>
      <w:lvlJc w:val="left"/>
      <w:pPr>
        <w:tabs>
          <w:tab w:val="num" w:pos="360"/>
        </w:tabs>
      </w:pPr>
    </w:lvl>
    <w:lvl w:ilvl="3" w:tplc="AC747270" w:tentative="1">
      <w:start w:val="1"/>
      <w:numFmt w:val="bullet"/>
      <w:lvlText w:val="•"/>
      <w:lvlJc w:val="left"/>
      <w:pPr>
        <w:tabs>
          <w:tab w:val="num" w:pos="2880"/>
        </w:tabs>
        <w:ind w:left="2880" w:hanging="360"/>
      </w:pPr>
      <w:rPr>
        <w:rFonts w:ascii="Times New Roman" w:hAnsi="Times New Roman" w:hint="default"/>
      </w:rPr>
    </w:lvl>
    <w:lvl w:ilvl="4" w:tplc="8B305AA4" w:tentative="1">
      <w:start w:val="1"/>
      <w:numFmt w:val="bullet"/>
      <w:lvlText w:val="•"/>
      <w:lvlJc w:val="left"/>
      <w:pPr>
        <w:tabs>
          <w:tab w:val="num" w:pos="3600"/>
        </w:tabs>
        <w:ind w:left="3600" w:hanging="360"/>
      </w:pPr>
      <w:rPr>
        <w:rFonts w:ascii="Times New Roman" w:hAnsi="Times New Roman" w:hint="default"/>
      </w:rPr>
    </w:lvl>
    <w:lvl w:ilvl="5" w:tplc="CDA84F62" w:tentative="1">
      <w:start w:val="1"/>
      <w:numFmt w:val="bullet"/>
      <w:lvlText w:val="•"/>
      <w:lvlJc w:val="left"/>
      <w:pPr>
        <w:tabs>
          <w:tab w:val="num" w:pos="4320"/>
        </w:tabs>
        <w:ind w:left="4320" w:hanging="360"/>
      </w:pPr>
      <w:rPr>
        <w:rFonts w:ascii="Times New Roman" w:hAnsi="Times New Roman" w:hint="default"/>
      </w:rPr>
    </w:lvl>
    <w:lvl w:ilvl="6" w:tplc="C114B7C0" w:tentative="1">
      <w:start w:val="1"/>
      <w:numFmt w:val="bullet"/>
      <w:lvlText w:val="•"/>
      <w:lvlJc w:val="left"/>
      <w:pPr>
        <w:tabs>
          <w:tab w:val="num" w:pos="5040"/>
        </w:tabs>
        <w:ind w:left="5040" w:hanging="360"/>
      </w:pPr>
      <w:rPr>
        <w:rFonts w:ascii="Times New Roman" w:hAnsi="Times New Roman" w:hint="default"/>
      </w:rPr>
    </w:lvl>
    <w:lvl w:ilvl="7" w:tplc="EAF2C97E" w:tentative="1">
      <w:start w:val="1"/>
      <w:numFmt w:val="bullet"/>
      <w:lvlText w:val="•"/>
      <w:lvlJc w:val="left"/>
      <w:pPr>
        <w:tabs>
          <w:tab w:val="num" w:pos="5760"/>
        </w:tabs>
        <w:ind w:left="5760" w:hanging="360"/>
      </w:pPr>
      <w:rPr>
        <w:rFonts w:ascii="Times New Roman" w:hAnsi="Times New Roman" w:hint="default"/>
      </w:rPr>
    </w:lvl>
    <w:lvl w:ilvl="8" w:tplc="8C74E03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BE950AF"/>
    <w:multiLevelType w:val="hybridMultilevel"/>
    <w:tmpl w:val="1E3A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B5382F"/>
    <w:multiLevelType w:val="hybridMultilevel"/>
    <w:tmpl w:val="33C6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655E73"/>
    <w:multiLevelType w:val="hybridMultilevel"/>
    <w:tmpl w:val="3F7855BE"/>
    <w:lvl w:ilvl="0" w:tplc="EC3689D2">
      <w:start w:val="1"/>
      <w:numFmt w:val="bullet"/>
      <w:lvlText w:val="•"/>
      <w:lvlJc w:val="left"/>
      <w:pPr>
        <w:tabs>
          <w:tab w:val="num" w:pos="720"/>
        </w:tabs>
        <w:ind w:left="720" w:hanging="360"/>
      </w:pPr>
      <w:rPr>
        <w:rFonts w:ascii="+mj-lt" w:hAnsi="+mj-l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B921EC"/>
    <w:multiLevelType w:val="hybridMultilevel"/>
    <w:tmpl w:val="1450AB80"/>
    <w:lvl w:ilvl="0" w:tplc="EC3689D2">
      <w:start w:val="1"/>
      <w:numFmt w:val="bullet"/>
      <w:lvlText w:val="•"/>
      <w:lvlJc w:val="left"/>
      <w:pPr>
        <w:tabs>
          <w:tab w:val="num" w:pos="720"/>
        </w:tabs>
        <w:ind w:left="720" w:hanging="360"/>
      </w:pPr>
      <w:rPr>
        <w:rFonts w:ascii="+mj-lt" w:hAnsi="+mj-l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C46FDA"/>
    <w:multiLevelType w:val="hybridMultilevel"/>
    <w:tmpl w:val="7CFC6670"/>
    <w:lvl w:ilvl="0" w:tplc="EC3689D2">
      <w:start w:val="1"/>
      <w:numFmt w:val="bullet"/>
      <w:lvlText w:val="•"/>
      <w:lvlJc w:val="left"/>
      <w:pPr>
        <w:tabs>
          <w:tab w:val="num" w:pos="720"/>
        </w:tabs>
        <w:ind w:left="720" w:hanging="360"/>
      </w:pPr>
      <w:rPr>
        <w:rFonts w:ascii="+mj-lt" w:hAnsi="+mj-l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0D36E2"/>
    <w:multiLevelType w:val="hybridMultilevel"/>
    <w:tmpl w:val="9184D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1C746E"/>
    <w:multiLevelType w:val="hybridMultilevel"/>
    <w:tmpl w:val="FFFFFFFF"/>
    <w:lvl w:ilvl="0" w:tplc="99CEFBC0">
      <w:start w:val="1"/>
      <w:numFmt w:val="bullet"/>
      <w:lvlText w:val=""/>
      <w:lvlJc w:val="left"/>
      <w:pPr>
        <w:ind w:left="720" w:hanging="360"/>
      </w:pPr>
      <w:rPr>
        <w:rFonts w:ascii="Symbol" w:hAnsi="Symbol" w:hint="default"/>
      </w:rPr>
    </w:lvl>
    <w:lvl w:ilvl="1" w:tplc="BAA82F0C">
      <w:start w:val="1"/>
      <w:numFmt w:val="bullet"/>
      <w:lvlText w:val="o"/>
      <w:lvlJc w:val="left"/>
      <w:pPr>
        <w:ind w:left="1440" w:hanging="360"/>
      </w:pPr>
      <w:rPr>
        <w:rFonts w:ascii="Courier New" w:hAnsi="Courier New" w:hint="default"/>
      </w:rPr>
    </w:lvl>
    <w:lvl w:ilvl="2" w:tplc="3EE06A78">
      <w:start w:val="1"/>
      <w:numFmt w:val="bullet"/>
      <w:lvlText w:val=""/>
      <w:lvlJc w:val="left"/>
      <w:pPr>
        <w:ind w:left="2160" w:hanging="360"/>
      </w:pPr>
      <w:rPr>
        <w:rFonts w:ascii="Wingdings" w:hAnsi="Wingdings" w:hint="default"/>
      </w:rPr>
    </w:lvl>
    <w:lvl w:ilvl="3" w:tplc="E0862C1A">
      <w:start w:val="1"/>
      <w:numFmt w:val="bullet"/>
      <w:lvlText w:val=""/>
      <w:lvlJc w:val="left"/>
      <w:pPr>
        <w:ind w:left="2880" w:hanging="360"/>
      </w:pPr>
      <w:rPr>
        <w:rFonts w:ascii="Symbol" w:hAnsi="Symbol" w:hint="default"/>
      </w:rPr>
    </w:lvl>
    <w:lvl w:ilvl="4" w:tplc="5644E24E">
      <w:start w:val="1"/>
      <w:numFmt w:val="bullet"/>
      <w:lvlText w:val="o"/>
      <w:lvlJc w:val="left"/>
      <w:pPr>
        <w:ind w:left="3600" w:hanging="360"/>
      </w:pPr>
      <w:rPr>
        <w:rFonts w:ascii="Courier New" w:hAnsi="Courier New" w:hint="default"/>
      </w:rPr>
    </w:lvl>
    <w:lvl w:ilvl="5" w:tplc="6ED201F4">
      <w:start w:val="1"/>
      <w:numFmt w:val="bullet"/>
      <w:lvlText w:val=""/>
      <w:lvlJc w:val="left"/>
      <w:pPr>
        <w:ind w:left="4320" w:hanging="360"/>
      </w:pPr>
      <w:rPr>
        <w:rFonts w:ascii="Wingdings" w:hAnsi="Wingdings" w:hint="default"/>
      </w:rPr>
    </w:lvl>
    <w:lvl w:ilvl="6" w:tplc="30D49532">
      <w:start w:val="1"/>
      <w:numFmt w:val="bullet"/>
      <w:lvlText w:val=""/>
      <w:lvlJc w:val="left"/>
      <w:pPr>
        <w:ind w:left="5040" w:hanging="360"/>
      </w:pPr>
      <w:rPr>
        <w:rFonts w:ascii="Symbol" w:hAnsi="Symbol" w:hint="default"/>
      </w:rPr>
    </w:lvl>
    <w:lvl w:ilvl="7" w:tplc="21EA5532">
      <w:start w:val="1"/>
      <w:numFmt w:val="bullet"/>
      <w:lvlText w:val="o"/>
      <w:lvlJc w:val="left"/>
      <w:pPr>
        <w:ind w:left="5760" w:hanging="360"/>
      </w:pPr>
      <w:rPr>
        <w:rFonts w:ascii="Courier New" w:hAnsi="Courier New" w:hint="default"/>
      </w:rPr>
    </w:lvl>
    <w:lvl w:ilvl="8" w:tplc="DC48439A">
      <w:start w:val="1"/>
      <w:numFmt w:val="bullet"/>
      <w:lvlText w:val=""/>
      <w:lvlJc w:val="left"/>
      <w:pPr>
        <w:ind w:left="6480" w:hanging="360"/>
      </w:pPr>
      <w:rPr>
        <w:rFonts w:ascii="Wingdings" w:hAnsi="Wingdings" w:hint="default"/>
      </w:rPr>
    </w:lvl>
  </w:abstractNum>
  <w:abstractNum w:abstractNumId="49" w15:restartNumberingAfterBreak="0">
    <w:nsid w:val="7F9F8956"/>
    <w:multiLevelType w:val="hybridMultilevel"/>
    <w:tmpl w:val="D884E31C"/>
    <w:lvl w:ilvl="0" w:tplc="69A2EB64">
      <w:start w:val="1"/>
      <w:numFmt w:val="bullet"/>
      <w:lvlText w:val="·"/>
      <w:lvlJc w:val="left"/>
      <w:pPr>
        <w:ind w:left="720" w:hanging="360"/>
      </w:pPr>
      <w:rPr>
        <w:rFonts w:ascii="Symbol" w:hAnsi="Symbol" w:hint="default"/>
      </w:rPr>
    </w:lvl>
    <w:lvl w:ilvl="1" w:tplc="E496EEEE">
      <w:start w:val="1"/>
      <w:numFmt w:val="bullet"/>
      <w:lvlText w:val="o"/>
      <w:lvlJc w:val="left"/>
      <w:pPr>
        <w:ind w:left="1440" w:hanging="360"/>
      </w:pPr>
      <w:rPr>
        <w:rFonts w:ascii="Courier New" w:hAnsi="Courier New" w:hint="default"/>
      </w:rPr>
    </w:lvl>
    <w:lvl w:ilvl="2" w:tplc="BE4AB372">
      <w:start w:val="1"/>
      <w:numFmt w:val="bullet"/>
      <w:lvlText w:val=""/>
      <w:lvlJc w:val="left"/>
      <w:pPr>
        <w:ind w:left="2160" w:hanging="360"/>
      </w:pPr>
      <w:rPr>
        <w:rFonts w:ascii="Wingdings" w:hAnsi="Wingdings" w:hint="default"/>
      </w:rPr>
    </w:lvl>
    <w:lvl w:ilvl="3" w:tplc="BE2C1386">
      <w:start w:val="1"/>
      <w:numFmt w:val="bullet"/>
      <w:lvlText w:val=""/>
      <w:lvlJc w:val="left"/>
      <w:pPr>
        <w:ind w:left="2880" w:hanging="360"/>
      </w:pPr>
      <w:rPr>
        <w:rFonts w:ascii="Symbol" w:hAnsi="Symbol" w:hint="default"/>
      </w:rPr>
    </w:lvl>
    <w:lvl w:ilvl="4" w:tplc="3918B31A">
      <w:start w:val="1"/>
      <w:numFmt w:val="bullet"/>
      <w:lvlText w:val="o"/>
      <w:lvlJc w:val="left"/>
      <w:pPr>
        <w:ind w:left="3600" w:hanging="360"/>
      </w:pPr>
      <w:rPr>
        <w:rFonts w:ascii="Courier New" w:hAnsi="Courier New" w:hint="default"/>
      </w:rPr>
    </w:lvl>
    <w:lvl w:ilvl="5" w:tplc="6704A208">
      <w:start w:val="1"/>
      <w:numFmt w:val="bullet"/>
      <w:lvlText w:val=""/>
      <w:lvlJc w:val="left"/>
      <w:pPr>
        <w:ind w:left="4320" w:hanging="360"/>
      </w:pPr>
      <w:rPr>
        <w:rFonts w:ascii="Wingdings" w:hAnsi="Wingdings" w:hint="default"/>
      </w:rPr>
    </w:lvl>
    <w:lvl w:ilvl="6" w:tplc="A5BE0672">
      <w:start w:val="1"/>
      <w:numFmt w:val="bullet"/>
      <w:lvlText w:val=""/>
      <w:lvlJc w:val="left"/>
      <w:pPr>
        <w:ind w:left="5040" w:hanging="360"/>
      </w:pPr>
      <w:rPr>
        <w:rFonts w:ascii="Symbol" w:hAnsi="Symbol" w:hint="default"/>
      </w:rPr>
    </w:lvl>
    <w:lvl w:ilvl="7" w:tplc="A4443772">
      <w:start w:val="1"/>
      <w:numFmt w:val="bullet"/>
      <w:lvlText w:val="o"/>
      <w:lvlJc w:val="left"/>
      <w:pPr>
        <w:ind w:left="5760" w:hanging="360"/>
      </w:pPr>
      <w:rPr>
        <w:rFonts w:ascii="Courier New" w:hAnsi="Courier New" w:hint="default"/>
      </w:rPr>
    </w:lvl>
    <w:lvl w:ilvl="8" w:tplc="7E502134">
      <w:start w:val="1"/>
      <w:numFmt w:val="bullet"/>
      <w:lvlText w:val=""/>
      <w:lvlJc w:val="left"/>
      <w:pPr>
        <w:ind w:left="6480" w:hanging="360"/>
      </w:pPr>
      <w:rPr>
        <w:rFonts w:ascii="Wingdings" w:hAnsi="Wingdings" w:hint="default"/>
      </w:rPr>
    </w:lvl>
  </w:abstractNum>
  <w:num w:numId="1">
    <w:abstractNumId w:val="49"/>
  </w:num>
  <w:num w:numId="2">
    <w:abstractNumId w:val="23"/>
  </w:num>
  <w:num w:numId="3">
    <w:abstractNumId w:val="27"/>
  </w:num>
  <w:num w:numId="4">
    <w:abstractNumId w:val="39"/>
  </w:num>
  <w:num w:numId="5">
    <w:abstractNumId w:val="32"/>
  </w:num>
  <w:num w:numId="6">
    <w:abstractNumId w:val="22"/>
  </w:num>
  <w:num w:numId="7">
    <w:abstractNumId w:val="40"/>
  </w:num>
  <w:num w:numId="8">
    <w:abstractNumId w:val="10"/>
  </w:num>
  <w:num w:numId="9">
    <w:abstractNumId w:val="29"/>
  </w:num>
  <w:num w:numId="10">
    <w:abstractNumId w:val="15"/>
  </w:num>
  <w:num w:numId="11">
    <w:abstractNumId w:val="44"/>
  </w:num>
  <w:num w:numId="12">
    <w:abstractNumId w:val="46"/>
  </w:num>
  <w:num w:numId="13">
    <w:abstractNumId w:val="45"/>
  </w:num>
  <w:num w:numId="14">
    <w:abstractNumId w:val="35"/>
  </w:num>
  <w:num w:numId="15">
    <w:abstractNumId w:val="1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33"/>
  </w:num>
  <w:num w:numId="27">
    <w:abstractNumId w:val="19"/>
  </w:num>
  <w:num w:numId="28">
    <w:abstractNumId w:val="30"/>
  </w:num>
  <w:num w:numId="29">
    <w:abstractNumId w:val="48"/>
  </w:num>
  <w:num w:numId="30">
    <w:abstractNumId w:val="26"/>
  </w:num>
  <w:num w:numId="31">
    <w:abstractNumId w:val="16"/>
  </w:num>
  <w:num w:numId="32">
    <w:abstractNumId w:val="21"/>
  </w:num>
  <w:num w:numId="33">
    <w:abstractNumId w:val="37"/>
  </w:num>
  <w:num w:numId="34">
    <w:abstractNumId w:val="20"/>
  </w:num>
  <w:num w:numId="35">
    <w:abstractNumId w:val="18"/>
  </w:num>
  <w:num w:numId="36">
    <w:abstractNumId w:val="43"/>
  </w:num>
  <w:num w:numId="37">
    <w:abstractNumId w:val="24"/>
  </w:num>
  <w:num w:numId="38">
    <w:abstractNumId w:val="36"/>
  </w:num>
  <w:num w:numId="39">
    <w:abstractNumId w:val="38"/>
  </w:num>
  <w:num w:numId="40">
    <w:abstractNumId w:val="25"/>
  </w:num>
  <w:num w:numId="41">
    <w:abstractNumId w:val="31"/>
  </w:num>
  <w:num w:numId="42">
    <w:abstractNumId w:val="41"/>
  </w:num>
  <w:num w:numId="43">
    <w:abstractNumId w:val="13"/>
  </w:num>
  <w:num w:numId="44">
    <w:abstractNumId w:val="34"/>
  </w:num>
  <w:num w:numId="45">
    <w:abstractNumId w:val="17"/>
  </w:num>
  <w:num w:numId="46">
    <w:abstractNumId w:val="47"/>
  </w:num>
  <w:num w:numId="47">
    <w:abstractNumId w:val="12"/>
  </w:num>
  <w:num w:numId="48">
    <w:abstractNumId w:val="11"/>
  </w:num>
  <w:num w:numId="49">
    <w:abstractNumId w:val="28"/>
  </w:num>
  <w:num w:numId="50">
    <w:abstractNumId w:val="4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F3B"/>
    <w:rsid w:val="0000459E"/>
    <w:rsid w:val="00004D30"/>
    <w:rsid w:val="00006BD2"/>
    <w:rsid w:val="0001099B"/>
    <w:rsid w:val="00010BF1"/>
    <w:rsid w:val="00012D0B"/>
    <w:rsid w:val="00014951"/>
    <w:rsid w:val="0001527D"/>
    <w:rsid w:val="00015BB7"/>
    <w:rsid w:val="00016B4F"/>
    <w:rsid w:val="00017845"/>
    <w:rsid w:val="00017C15"/>
    <w:rsid w:val="00017D1D"/>
    <w:rsid w:val="000211D8"/>
    <w:rsid w:val="0002226A"/>
    <w:rsid w:val="000245E9"/>
    <w:rsid w:val="00024BAC"/>
    <w:rsid w:val="000252E0"/>
    <w:rsid w:val="00025696"/>
    <w:rsid w:val="00027153"/>
    <w:rsid w:val="00027463"/>
    <w:rsid w:val="000275DB"/>
    <w:rsid w:val="00027BAB"/>
    <w:rsid w:val="00027CE4"/>
    <w:rsid w:val="00031031"/>
    <w:rsid w:val="00032B21"/>
    <w:rsid w:val="00032BF8"/>
    <w:rsid w:val="00032EAA"/>
    <w:rsid w:val="0003435A"/>
    <w:rsid w:val="00035AB3"/>
    <w:rsid w:val="00035C0D"/>
    <w:rsid w:val="00035D64"/>
    <w:rsid w:val="000362C6"/>
    <w:rsid w:val="00037E10"/>
    <w:rsid w:val="000401E2"/>
    <w:rsid w:val="00040768"/>
    <w:rsid w:val="00044BC8"/>
    <w:rsid w:val="00044D4E"/>
    <w:rsid w:val="000453A5"/>
    <w:rsid w:val="00045B5B"/>
    <w:rsid w:val="00046691"/>
    <w:rsid w:val="000469DC"/>
    <w:rsid w:val="000478F8"/>
    <w:rsid w:val="0004793C"/>
    <w:rsid w:val="00047AE9"/>
    <w:rsid w:val="00050657"/>
    <w:rsid w:val="00050F05"/>
    <w:rsid w:val="00051152"/>
    <w:rsid w:val="000518D5"/>
    <w:rsid w:val="000566C0"/>
    <w:rsid w:val="00056D2A"/>
    <w:rsid w:val="000603A1"/>
    <w:rsid w:val="00060823"/>
    <w:rsid w:val="000609AA"/>
    <w:rsid w:val="00062CB4"/>
    <w:rsid w:val="00063BB3"/>
    <w:rsid w:val="00064813"/>
    <w:rsid w:val="00064918"/>
    <w:rsid w:val="000656EA"/>
    <w:rsid w:val="00067176"/>
    <w:rsid w:val="0007047A"/>
    <w:rsid w:val="000733A8"/>
    <w:rsid w:val="0007359B"/>
    <w:rsid w:val="00073E97"/>
    <w:rsid w:val="00073F59"/>
    <w:rsid w:val="00076079"/>
    <w:rsid w:val="000762CA"/>
    <w:rsid w:val="0008029D"/>
    <w:rsid w:val="000821A1"/>
    <w:rsid w:val="0008231D"/>
    <w:rsid w:val="000848E2"/>
    <w:rsid w:val="00090470"/>
    <w:rsid w:val="000909AC"/>
    <w:rsid w:val="00091383"/>
    <w:rsid w:val="00091647"/>
    <w:rsid w:val="0009196C"/>
    <w:rsid w:val="00091E50"/>
    <w:rsid w:val="000928E0"/>
    <w:rsid w:val="00092D3E"/>
    <w:rsid w:val="00093B0D"/>
    <w:rsid w:val="00093CA9"/>
    <w:rsid w:val="000979A2"/>
    <w:rsid w:val="000A07C6"/>
    <w:rsid w:val="000A0953"/>
    <w:rsid w:val="000A351D"/>
    <w:rsid w:val="000A51F6"/>
    <w:rsid w:val="000A615E"/>
    <w:rsid w:val="000B0033"/>
    <w:rsid w:val="000B1AC2"/>
    <w:rsid w:val="000B1AF1"/>
    <w:rsid w:val="000B1E31"/>
    <w:rsid w:val="000B23F7"/>
    <w:rsid w:val="000B2FDB"/>
    <w:rsid w:val="000B3D4A"/>
    <w:rsid w:val="000B4306"/>
    <w:rsid w:val="000B4397"/>
    <w:rsid w:val="000B5CFE"/>
    <w:rsid w:val="000B5F38"/>
    <w:rsid w:val="000C368D"/>
    <w:rsid w:val="000C43FC"/>
    <w:rsid w:val="000C77B1"/>
    <w:rsid w:val="000C7BD2"/>
    <w:rsid w:val="000D33DB"/>
    <w:rsid w:val="000D44E1"/>
    <w:rsid w:val="000D46B5"/>
    <w:rsid w:val="000D506E"/>
    <w:rsid w:val="000D5893"/>
    <w:rsid w:val="000D621C"/>
    <w:rsid w:val="000D6F82"/>
    <w:rsid w:val="000D77A3"/>
    <w:rsid w:val="000D7F72"/>
    <w:rsid w:val="000E203C"/>
    <w:rsid w:val="000E275A"/>
    <w:rsid w:val="000E3323"/>
    <w:rsid w:val="000E59F5"/>
    <w:rsid w:val="000E5AB6"/>
    <w:rsid w:val="000E72F0"/>
    <w:rsid w:val="000E7BF5"/>
    <w:rsid w:val="000F0A2C"/>
    <w:rsid w:val="000F1150"/>
    <w:rsid w:val="000F16D2"/>
    <w:rsid w:val="000F1736"/>
    <w:rsid w:val="000F3DEC"/>
    <w:rsid w:val="000F4D80"/>
    <w:rsid w:val="000F572C"/>
    <w:rsid w:val="000F5CF3"/>
    <w:rsid w:val="001001F3"/>
    <w:rsid w:val="00100372"/>
    <w:rsid w:val="0010071C"/>
    <w:rsid w:val="00100AF9"/>
    <w:rsid w:val="00100E87"/>
    <w:rsid w:val="0010102C"/>
    <w:rsid w:val="00101371"/>
    <w:rsid w:val="00102751"/>
    <w:rsid w:val="00104864"/>
    <w:rsid w:val="00104995"/>
    <w:rsid w:val="001062F6"/>
    <w:rsid w:val="0010636E"/>
    <w:rsid w:val="00106850"/>
    <w:rsid w:val="00106916"/>
    <w:rsid w:val="00110933"/>
    <w:rsid w:val="00111B6A"/>
    <w:rsid w:val="001144E4"/>
    <w:rsid w:val="00114D92"/>
    <w:rsid w:val="00114F50"/>
    <w:rsid w:val="00115BD9"/>
    <w:rsid w:val="00116B03"/>
    <w:rsid w:val="0011711E"/>
    <w:rsid w:val="00117D44"/>
    <w:rsid w:val="001201E1"/>
    <w:rsid w:val="001202E5"/>
    <w:rsid w:val="00121B83"/>
    <w:rsid w:val="00122238"/>
    <w:rsid w:val="001229D7"/>
    <w:rsid w:val="00122F54"/>
    <w:rsid w:val="0012458E"/>
    <w:rsid w:val="00124A66"/>
    <w:rsid w:val="00125380"/>
    <w:rsid w:val="001256BD"/>
    <w:rsid w:val="00125C88"/>
    <w:rsid w:val="00125EAC"/>
    <w:rsid w:val="00130258"/>
    <w:rsid w:val="00130267"/>
    <w:rsid w:val="0013091D"/>
    <w:rsid w:val="001314F9"/>
    <w:rsid w:val="00132FC5"/>
    <w:rsid w:val="001334DD"/>
    <w:rsid w:val="001342DE"/>
    <w:rsid w:val="0013476F"/>
    <w:rsid w:val="00134D35"/>
    <w:rsid w:val="00134D82"/>
    <w:rsid w:val="00137075"/>
    <w:rsid w:val="00137640"/>
    <w:rsid w:val="001400B1"/>
    <w:rsid w:val="00140125"/>
    <w:rsid w:val="001406F4"/>
    <w:rsid w:val="00140DAE"/>
    <w:rsid w:val="00142D90"/>
    <w:rsid w:val="00142E6E"/>
    <w:rsid w:val="001433F3"/>
    <w:rsid w:val="00143702"/>
    <w:rsid w:val="00143B00"/>
    <w:rsid w:val="00146247"/>
    <w:rsid w:val="00146287"/>
    <w:rsid w:val="0014632F"/>
    <w:rsid w:val="001468DC"/>
    <w:rsid w:val="00150401"/>
    <w:rsid w:val="00152830"/>
    <w:rsid w:val="0015375E"/>
    <w:rsid w:val="00154A2F"/>
    <w:rsid w:val="00155707"/>
    <w:rsid w:val="00155AF1"/>
    <w:rsid w:val="001569F2"/>
    <w:rsid w:val="00156BF5"/>
    <w:rsid w:val="00156E26"/>
    <w:rsid w:val="00157071"/>
    <w:rsid w:val="001607E6"/>
    <w:rsid w:val="001636A4"/>
    <w:rsid w:val="00170FA6"/>
    <w:rsid w:val="00171396"/>
    <w:rsid w:val="0017278B"/>
    <w:rsid w:val="00172AD5"/>
    <w:rsid w:val="001739CF"/>
    <w:rsid w:val="00173AC0"/>
    <w:rsid w:val="00174171"/>
    <w:rsid w:val="00174218"/>
    <w:rsid w:val="001746E7"/>
    <w:rsid w:val="0017492C"/>
    <w:rsid w:val="00175B1F"/>
    <w:rsid w:val="00175F15"/>
    <w:rsid w:val="0017737C"/>
    <w:rsid w:val="001822B9"/>
    <w:rsid w:val="00184054"/>
    <w:rsid w:val="00184CBB"/>
    <w:rsid w:val="001859FD"/>
    <w:rsid w:val="00185C3F"/>
    <w:rsid w:val="001863B3"/>
    <w:rsid w:val="0018748A"/>
    <w:rsid w:val="00187DBD"/>
    <w:rsid w:val="001905D0"/>
    <w:rsid w:val="00190683"/>
    <w:rsid w:val="00191A39"/>
    <w:rsid w:val="00191DBA"/>
    <w:rsid w:val="00192853"/>
    <w:rsid w:val="00193352"/>
    <w:rsid w:val="00194935"/>
    <w:rsid w:val="0019628B"/>
    <w:rsid w:val="001A1A60"/>
    <w:rsid w:val="001A3098"/>
    <w:rsid w:val="001A359F"/>
    <w:rsid w:val="001A4BC8"/>
    <w:rsid w:val="001A6452"/>
    <w:rsid w:val="001A78C0"/>
    <w:rsid w:val="001B0428"/>
    <w:rsid w:val="001B171A"/>
    <w:rsid w:val="001B1918"/>
    <w:rsid w:val="001B2C0C"/>
    <w:rsid w:val="001B32BC"/>
    <w:rsid w:val="001B34CE"/>
    <w:rsid w:val="001B3EB1"/>
    <w:rsid w:val="001B460E"/>
    <w:rsid w:val="001B55CF"/>
    <w:rsid w:val="001B5D37"/>
    <w:rsid w:val="001B600E"/>
    <w:rsid w:val="001B757F"/>
    <w:rsid w:val="001B7B54"/>
    <w:rsid w:val="001C077C"/>
    <w:rsid w:val="001C0CDC"/>
    <w:rsid w:val="001C0EDA"/>
    <w:rsid w:val="001C202B"/>
    <w:rsid w:val="001C2949"/>
    <w:rsid w:val="001C37EA"/>
    <w:rsid w:val="001C3BA9"/>
    <w:rsid w:val="001C5137"/>
    <w:rsid w:val="001C5718"/>
    <w:rsid w:val="001C65D3"/>
    <w:rsid w:val="001D0A10"/>
    <w:rsid w:val="001D112A"/>
    <w:rsid w:val="001D1542"/>
    <w:rsid w:val="001D272C"/>
    <w:rsid w:val="001D2756"/>
    <w:rsid w:val="001D32DC"/>
    <w:rsid w:val="001D3854"/>
    <w:rsid w:val="001D3FEF"/>
    <w:rsid w:val="001D4368"/>
    <w:rsid w:val="001D52C1"/>
    <w:rsid w:val="001D536E"/>
    <w:rsid w:val="001E13E4"/>
    <w:rsid w:val="001E1865"/>
    <w:rsid w:val="001E1AE7"/>
    <w:rsid w:val="001E3218"/>
    <w:rsid w:val="001E4663"/>
    <w:rsid w:val="001E6018"/>
    <w:rsid w:val="001E62D4"/>
    <w:rsid w:val="001E6615"/>
    <w:rsid w:val="001E753E"/>
    <w:rsid w:val="001E79ED"/>
    <w:rsid w:val="001E7A22"/>
    <w:rsid w:val="001F06C0"/>
    <w:rsid w:val="001F15D1"/>
    <w:rsid w:val="001F3478"/>
    <w:rsid w:val="001F459C"/>
    <w:rsid w:val="001F5094"/>
    <w:rsid w:val="001F5B69"/>
    <w:rsid w:val="001F73B4"/>
    <w:rsid w:val="001F7A68"/>
    <w:rsid w:val="002001B2"/>
    <w:rsid w:val="00200B32"/>
    <w:rsid w:val="002012BF"/>
    <w:rsid w:val="002012C2"/>
    <w:rsid w:val="0020143E"/>
    <w:rsid w:val="002018BC"/>
    <w:rsid w:val="00201FBF"/>
    <w:rsid w:val="00202B89"/>
    <w:rsid w:val="00203070"/>
    <w:rsid w:val="00203B0E"/>
    <w:rsid w:val="00204AF9"/>
    <w:rsid w:val="00204CAF"/>
    <w:rsid w:val="00204EAD"/>
    <w:rsid w:val="0020520F"/>
    <w:rsid w:val="0020646F"/>
    <w:rsid w:val="00206515"/>
    <w:rsid w:val="0020656F"/>
    <w:rsid w:val="00207934"/>
    <w:rsid w:val="00207EDB"/>
    <w:rsid w:val="00207F84"/>
    <w:rsid w:val="00211DF5"/>
    <w:rsid w:val="00212C19"/>
    <w:rsid w:val="00213018"/>
    <w:rsid w:val="0021337B"/>
    <w:rsid w:val="00214123"/>
    <w:rsid w:val="00215248"/>
    <w:rsid w:val="0021657E"/>
    <w:rsid w:val="00216933"/>
    <w:rsid w:val="00220E29"/>
    <w:rsid w:val="00221B74"/>
    <w:rsid w:val="002221CB"/>
    <w:rsid w:val="0022262C"/>
    <w:rsid w:val="00222C90"/>
    <w:rsid w:val="002231C4"/>
    <w:rsid w:val="002232E7"/>
    <w:rsid w:val="00223663"/>
    <w:rsid w:val="00225786"/>
    <w:rsid w:val="002257BA"/>
    <w:rsid w:val="0022606D"/>
    <w:rsid w:val="0022661E"/>
    <w:rsid w:val="00231A42"/>
    <w:rsid w:val="0023268D"/>
    <w:rsid w:val="002341CA"/>
    <w:rsid w:val="002346F5"/>
    <w:rsid w:val="00234C9F"/>
    <w:rsid w:val="00234F46"/>
    <w:rsid w:val="00236823"/>
    <w:rsid w:val="0023756A"/>
    <w:rsid w:val="00237D1F"/>
    <w:rsid w:val="0024177B"/>
    <w:rsid w:val="00242C04"/>
    <w:rsid w:val="00245248"/>
    <w:rsid w:val="00246756"/>
    <w:rsid w:val="00247925"/>
    <w:rsid w:val="00247F44"/>
    <w:rsid w:val="00250341"/>
    <w:rsid w:val="00250540"/>
    <w:rsid w:val="00250A80"/>
    <w:rsid w:val="00251829"/>
    <w:rsid w:val="00252020"/>
    <w:rsid w:val="0025221B"/>
    <w:rsid w:val="002540FE"/>
    <w:rsid w:val="00254413"/>
    <w:rsid w:val="002565CC"/>
    <w:rsid w:val="00257C25"/>
    <w:rsid w:val="0026338E"/>
    <w:rsid w:val="002636A7"/>
    <w:rsid w:val="00263A86"/>
    <w:rsid w:val="00264DFE"/>
    <w:rsid w:val="00266D62"/>
    <w:rsid w:val="00267560"/>
    <w:rsid w:val="00267AFF"/>
    <w:rsid w:val="00267E83"/>
    <w:rsid w:val="002701BC"/>
    <w:rsid w:val="00270DBF"/>
    <w:rsid w:val="00271AE8"/>
    <w:rsid w:val="00272124"/>
    <w:rsid w:val="00274558"/>
    <w:rsid w:val="00276C4B"/>
    <w:rsid w:val="00276D1D"/>
    <w:rsid w:val="002775AB"/>
    <w:rsid w:val="00282597"/>
    <w:rsid w:val="00282845"/>
    <w:rsid w:val="0028303F"/>
    <w:rsid w:val="00283D81"/>
    <w:rsid w:val="00285CF3"/>
    <w:rsid w:val="002904AA"/>
    <w:rsid w:val="00290FE8"/>
    <w:rsid w:val="00291493"/>
    <w:rsid w:val="00292B97"/>
    <w:rsid w:val="002958D8"/>
    <w:rsid w:val="00295AAA"/>
    <w:rsid w:val="00296EAF"/>
    <w:rsid w:val="002A06CF"/>
    <w:rsid w:val="002A195E"/>
    <w:rsid w:val="002A40A3"/>
    <w:rsid w:val="002A4F71"/>
    <w:rsid w:val="002A50EF"/>
    <w:rsid w:val="002A56AE"/>
    <w:rsid w:val="002A6636"/>
    <w:rsid w:val="002A75DB"/>
    <w:rsid w:val="002A77E9"/>
    <w:rsid w:val="002B08C3"/>
    <w:rsid w:val="002B0BD4"/>
    <w:rsid w:val="002B1503"/>
    <w:rsid w:val="002B1618"/>
    <w:rsid w:val="002B2D1F"/>
    <w:rsid w:val="002B2F2A"/>
    <w:rsid w:val="002B3405"/>
    <w:rsid w:val="002B3BB3"/>
    <w:rsid w:val="002B7137"/>
    <w:rsid w:val="002B7542"/>
    <w:rsid w:val="002C1A94"/>
    <w:rsid w:val="002C1C2E"/>
    <w:rsid w:val="002C20D5"/>
    <w:rsid w:val="002C20F4"/>
    <w:rsid w:val="002C29DD"/>
    <w:rsid w:val="002C38E1"/>
    <w:rsid w:val="002C3A5F"/>
    <w:rsid w:val="002C4BF0"/>
    <w:rsid w:val="002C4CE6"/>
    <w:rsid w:val="002C6539"/>
    <w:rsid w:val="002C67BC"/>
    <w:rsid w:val="002D2654"/>
    <w:rsid w:val="002D2D63"/>
    <w:rsid w:val="002D3457"/>
    <w:rsid w:val="002D4161"/>
    <w:rsid w:val="002D6DF0"/>
    <w:rsid w:val="002D73B0"/>
    <w:rsid w:val="002E06A9"/>
    <w:rsid w:val="002E4504"/>
    <w:rsid w:val="002E473E"/>
    <w:rsid w:val="002E5CD8"/>
    <w:rsid w:val="002E5EA0"/>
    <w:rsid w:val="002E7400"/>
    <w:rsid w:val="002F0E5C"/>
    <w:rsid w:val="002F261E"/>
    <w:rsid w:val="002F360C"/>
    <w:rsid w:val="002F5006"/>
    <w:rsid w:val="002F58BC"/>
    <w:rsid w:val="002F5C98"/>
    <w:rsid w:val="002F7D44"/>
    <w:rsid w:val="0030085F"/>
    <w:rsid w:val="003034E1"/>
    <w:rsid w:val="003038AB"/>
    <w:rsid w:val="00303EFA"/>
    <w:rsid w:val="00305B8F"/>
    <w:rsid w:val="00306BE6"/>
    <w:rsid w:val="003102C1"/>
    <w:rsid w:val="00311F07"/>
    <w:rsid w:val="00315764"/>
    <w:rsid w:val="003160A7"/>
    <w:rsid w:val="00316CD4"/>
    <w:rsid w:val="00316DD2"/>
    <w:rsid w:val="00317676"/>
    <w:rsid w:val="00320D27"/>
    <w:rsid w:val="003213E5"/>
    <w:rsid w:val="003224B6"/>
    <w:rsid w:val="0032355C"/>
    <w:rsid w:val="003265A9"/>
    <w:rsid w:val="0032735B"/>
    <w:rsid w:val="00327C5E"/>
    <w:rsid w:val="0033074F"/>
    <w:rsid w:val="00332655"/>
    <w:rsid w:val="003329DE"/>
    <w:rsid w:val="00334258"/>
    <w:rsid w:val="003344FC"/>
    <w:rsid w:val="003353E8"/>
    <w:rsid w:val="0033626F"/>
    <w:rsid w:val="00341D56"/>
    <w:rsid w:val="0035150B"/>
    <w:rsid w:val="00351632"/>
    <w:rsid w:val="0035166F"/>
    <w:rsid w:val="003519EE"/>
    <w:rsid w:val="0035332C"/>
    <w:rsid w:val="00353D64"/>
    <w:rsid w:val="00353FD2"/>
    <w:rsid w:val="0035649E"/>
    <w:rsid w:val="00356B42"/>
    <w:rsid w:val="003614B6"/>
    <w:rsid w:val="0036166A"/>
    <w:rsid w:val="0036278D"/>
    <w:rsid w:val="00364D9A"/>
    <w:rsid w:val="00364F9B"/>
    <w:rsid w:val="003652CC"/>
    <w:rsid w:val="00365EF4"/>
    <w:rsid w:val="00370127"/>
    <w:rsid w:val="00371299"/>
    <w:rsid w:val="00372AA9"/>
    <w:rsid w:val="00373DDC"/>
    <w:rsid w:val="003742BB"/>
    <w:rsid w:val="003755EF"/>
    <w:rsid w:val="00376474"/>
    <w:rsid w:val="003772E5"/>
    <w:rsid w:val="00380C83"/>
    <w:rsid w:val="003811C4"/>
    <w:rsid w:val="00381B67"/>
    <w:rsid w:val="00382BF0"/>
    <w:rsid w:val="00386396"/>
    <w:rsid w:val="0038725A"/>
    <w:rsid w:val="0038762B"/>
    <w:rsid w:val="00387EC9"/>
    <w:rsid w:val="0039159E"/>
    <w:rsid w:val="00391C55"/>
    <w:rsid w:val="00391DDE"/>
    <w:rsid w:val="00392C7F"/>
    <w:rsid w:val="00393275"/>
    <w:rsid w:val="00393906"/>
    <w:rsid w:val="0039522A"/>
    <w:rsid w:val="0039699E"/>
    <w:rsid w:val="003977BF"/>
    <w:rsid w:val="0039C176"/>
    <w:rsid w:val="003A04AE"/>
    <w:rsid w:val="003A08B9"/>
    <w:rsid w:val="003A21A6"/>
    <w:rsid w:val="003A2813"/>
    <w:rsid w:val="003A29D7"/>
    <w:rsid w:val="003A3563"/>
    <w:rsid w:val="003A5B74"/>
    <w:rsid w:val="003B0E5D"/>
    <w:rsid w:val="003B18D1"/>
    <w:rsid w:val="003B2865"/>
    <w:rsid w:val="003B3C14"/>
    <w:rsid w:val="003B52AA"/>
    <w:rsid w:val="003B547C"/>
    <w:rsid w:val="003B5886"/>
    <w:rsid w:val="003B5EEB"/>
    <w:rsid w:val="003B64AC"/>
    <w:rsid w:val="003B6F20"/>
    <w:rsid w:val="003C0042"/>
    <w:rsid w:val="003C290F"/>
    <w:rsid w:val="003C49E1"/>
    <w:rsid w:val="003C6369"/>
    <w:rsid w:val="003C7647"/>
    <w:rsid w:val="003D1FA5"/>
    <w:rsid w:val="003D2479"/>
    <w:rsid w:val="003D4FAD"/>
    <w:rsid w:val="003D58AF"/>
    <w:rsid w:val="003D5940"/>
    <w:rsid w:val="003D6BA2"/>
    <w:rsid w:val="003D6C57"/>
    <w:rsid w:val="003D6C5B"/>
    <w:rsid w:val="003D71E0"/>
    <w:rsid w:val="003E0F4D"/>
    <w:rsid w:val="003E15C2"/>
    <w:rsid w:val="003E333A"/>
    <w:rsid w:val="003E4FCE"/>
    <w:rsid w:val="003E58DB"/>
    <w:rsid w:val="003E6131"/>
    <w:rsid w:val="003E666D"/>
    <w:rsid w:val="003E66C6"/>
    <w:rsid w:val="003E67D9"/>
    <w:rsid w:val="003E6E23"/>
    <w:rsid w:val="003E6F81"/>
    <w:rsid w:val="003E771A"/>
    <w:rsid w:val="003E797A"/>
    <w:rsid w:val="003E7D8E"/>
    <w:rsid w:val="003F037D"/>
    <w:rsid w:val="003F1F06"/>
    <w:rsid w:val="003F2B93"/>
    <w:rsid w:val="003F2C51"/>
    <w:rsid w:val="003F465A"/>
    <w:rsid w:val="003F52C2"/>
    <w:rsid w:val="003F5EEF"/>
    <w:rsid w:val="003F5FBE"/>
    <w:rsid w:val="003F5FDA"/>
    <w:rsid w:val="003F6764"/>
    <w:rsid w:val="003F7FCE"/>
    <w:rsid w:val="0040108E"/>
    <w:rsid w:val="00402D69"/>
    <w:rsid w:val="00403197"/>
    <w:rsid w:val="00403A8B"/>
    <w:rsid w:val="00404A29"/>
    <w:rsid w:val="00406034"/>
    <w:rsid w:val="0040770F"/>
    <w:rsid w:val="004107E7"/>
    <w:rsid w:val="004159FC"/>
    <w:rsid w:val="00415FF6"/>
    <w:rsid w:val="0041770A"/>
    <w:rsid w:val="00417AB1"/>
    <w:rsid w:val="00421A0E"/>
    <w:rsid w:val="004226AE"/>
    <w:rsid w:val="00422A2B"/>
    <w:rsid w:val="00422D8D"/>
    <w:rsid w:val="0042422C"/>
    <w:rsid w:val="0042468C"/>
    <w:rsid w:val="004248E4"/>
    <w:rsid w:val="0042684B"/>
    <w:rsid w:val="00426EB9"/>
    <w:rsid w:val="004278EA"/>
    <w:rsid w:val="00430617"/>
    <w:rsid w:val="004319EB"/>
    <w:rsid w:val="00432544"/>
    <w:rsid w:val="00433E0B"/>
    <w:rsid w:val="00435339"/>
    <w:rsid w:val="004359D9"/>
    <w:rsid w:val="00435FD9"/>
    <w:rsid w:val="00436806"/>
    <w:rsid w:val="00437CBB"/>
    <w:rsid w:val="00440E64"/>
    <w:rsid w:val="00441167"/>
    <w:rsid w:val="004423C0"/>
    <w:rsid w:val="00444F63"/>
    <w:rsid w:val="00444F66"/>
    <w:rsid w:val="00446A80"/>
    <w:rsid w:val="004501CD"/>
    <w:rsid w:val="00450C65"/>
    <w:rsid w:val="00450EA8"/>
    <w:rsid w:val="00451883"/>
    <w:rsid w:val="00451942"/>
    <w:rsid w:val="00453ADA"/>
    <w:rsid w:val="00454DF6"/>
    <w:rsid w:val="0045541D"/>
    <w:rsid w:val="00456679"/>
    <w:rsid w:val="00456AB0"/>
    <w:rsid w:val="00457A01"/>
    <w:rsid w:val="004612A2"/>
    <w:rsid w:val="004634A1"/>
    <w:rsid w:val="0046361A"/>
    <w:rsid w:val="00465CA5"/>
    <w:rsid w:val="00465EE5"/>
    <w:rsid w:val="004671C8"/>
    <w:rsid w:val="004673C4"/>
    <w:rsid w:val="00467A97"/>
    <w:rsid w:val="00467E02"/>
    <w:rsid w:val="004701B1"/>
    <w:rsid w:val="004717A6"/>
    <w:rsid w:val="00473821"/>
    <w:rsid w:val="004741D0"/>
    <w:rsid w:val="004745DC"/>
    <w:rsid w:val="00474800"/>
    <w:rsid w:val="00474E73"/>
    <w:rsid w:val="00475325"/>
    <w:rsid w:val="00475A09"/>
    <w:rsid w:val="00476AC8"/>
    <w:rsid w:val="00477F0A"/>
    <w:rsid w:val="0048004A"/>
    <w:rsid w:val="00481D15"/>
    <w:rsid w:val="0048258E"/>
    <w:rsid w:val="004826D9"/>
    <w:rsid w:val="00483B8E"/>
    <w:rsid w:val="00485FC3"/>
    <w:rsid w:val="0049229F"/>
    <w:rsid w:val="004924C2"/>
    <w:rsid w:val="00492547"/>
    <w:rsid w:val="00492979"/>
    <w:rsid w:val="00495597"/>
    <w:rsid w:val="004962E1"/>
    <w:rsid w:val="0049697F"/>
    <w:rsid w:val="004A1A58"/>
    <w:rsid w:val="004A1CBE"/>
    <w:rsid w:val="004A22A5"/>
    <w:rsid w:val="004A2539"/>
    <w:rsid w:val="004A2DB3"/>
    <w:rsid w:val="004A41AD"/>
    <w:rsid w:val="004A48FB"/>
    <w:rsid w:val="004A5846"/>
    <w:rsid w:val="004A633B"/>
    <w:rsid w:val="004B081D"/>
    <w:rsid w:val="004B189B"/>
    <w:rsid w:val="004B3AEE"/>
    <w:rsid w:val="004B69AE"/>
    <w:rsid w:val="004B72DC"/>
    <w:rsid w:val="004B7588"/>
    <w:rsid w:val="004C2482"/>
    <w:rsid w:val="004C2DCC"/>
    <w:rsid w:val="004C2FEB"/>
    <w:rsid w:val="004C33EA"/>
    <w:rsid w:val="004C3C0E"/>
    <w:rsid w:val="004C4574"/>
    <w:rsid w:val="004C4888"/>
    <w:rsid w:val="004C638D"/>
    <w:rsid w:val="004D0064"/>
    <w:rsid w:val="004D023E"/>
    <w:rsid w:val="004D052C"/>
    <w:rsid w:val="004D0B72"/>
    <w:rsid w:val="004D2056"/>
    <w:rsid w:val="004D3BE2"/>
    <w:rsid w:val="004D566E"/>
    <w:rsid w:val="004D5DDC"/>
    <w:rsid w:val="004D77B1"/>
    <w:rsid w:val="004D7833"/>
    <w:rsid w:val="004D7F92"/>
    <w:rsid w:val="004E15A0"/>
    <w:rsid w:val="004E167E"/>
    <w:rsid w:val="004E2798"/>
    <w:rsid w:val="004E3505"/>
    <w:rsid w:val="004E48E0"/>
    <w:rsid w:val="004E558F"/>
    <w:rsid w:val="004E7242"/>
    <w:rsid w:val="004F0F51"/>
    <w:rsid w:val="004F2292"/>
    <w:rsid w:val="004F355D"/>
    <w:rsid w:val="004F3FF5"/>
    <w:rsid w:val="004F4191"/>
    <w:rsid w:val="004F48C5"/>
    <w:rsid w:val="004F61B2"/>
    <w:rsid w:val="004F77FF"/>
    <w:rsid w:val="004F78D1"/>
    <w:rsid w:val="00500E87"/>
    <w:rsid w:val="00502945"/>
    <w:rsid w:val="00505695"/>
    <w:rsid w:val="0050617B"/>
    <w:rsid w:val="00506246"/>
    <w:rsid w:val="00506495"/>
    <w:rsid w:val="00507639"/>
    <w:rsid w:val="0051118B"/>
    <w:rsid w:val="0051238F"/>
    <w:rsid w:val="00513E2C"/>
    <w:rsid w:val="005141AF"/>
    <w:rsid w:val="005144B3"/>
    <w:rsid w:val="0051520B"/>
    <w:rsid w:val="00516409"/>
    <w:rsid w:val="00520CF2"/>
    <w:rsid w:val="0052121C"/>
    <w:rsid w:val="00521770"/>
    <w:rsid w:val="00522FA1"/>
    <w:rsid w:val="0052317F"/>
    <w:rsid w:val="00524BEE"/>
    <w:rsid w:val="00525102"/>
    <w:rsid w:val="00527D8C"/>
    <w:rsid w:val="00527F6E"/>
    <w:rsid w:val="00530261"/>
    <w:rsid w:val="00530342"/>
    <w:rsid w:val="00530CDA"/>
    <w:rsid w:val="00531125"/>
    <w:rsid w:val="005317C6"/>
    <w:rsid w:val="005349CC"/>
    <w:rsid w:val="00535049"/>
    <w:rsid w:val="00535DDE"/>
    <w:rsid w:val="00536EE8"/>
    <w:rsid w:val="00536EFF"/>
    <w:rsid w:val="005371FC"/>
    <w:rsid w:val="00541528"/>
    <w:rsid w:val="005416ED"/>
    <w:rsid w:val="00542C91"/>
    <w:rsid w:val="00543865"/>
    <w:rsid w:val="00543AA9"/>
    <w:rsid w:val="005444AE"/>
    <w:rsid w:val="005463AA"/>
    <w:rsid w:val="0054751F"/>
    <w:rsid w:val="005508E6"/>
    <w:rsid w:val="00550AA4"/>
    <w:rsid w:val="00551260"/>
    <w:rsid w:val="00551372"/>
    <w:rsid w:val="00551A45"/>
    <w:rsid w:val="00551F63"/>
    <w:rsid w:val="00552DE4"/>
    <w:rsid w:val="005532F2"/>
    <w:rsid w:val="0055339A"/>
    <w:rsid w:val="00554A7C"/>
    <w:rsid w:val="00556D0D"/>
    <w:rsid w:val="00557D62"/>
    <w:rsid w:val="005614B4"/>
    <w:rsid w:val="0056181A"/>
    <w:rsid w:val="00562AFD"/>
    <w:rsid w:val="00563B7B"/>
    <w:rsid w:val="0056467F"/>
    <w:rsid w:val="00564D0C"/>
    <w:rsid w:val="005666DD"/>
    <w:rsid w:val="00566F72"/>
    <w:rsid w:val="005672F5"/>
    <w:rsid w:val="0056750A"/>
    <w:rsid w:val="00570227"/>
    <w:rsid w:val="005703B8"/>
    <w:rsid w:val="005705E5"/>
    <w:rsid w:val="0057078A"/>
    <w:rsid w:val="005710B0"/>
    <w:rsid w:val="00572A09"/>
    <w:rsid w:val="00573A2B"/>
    <w:rsid w:val="00573BBF"/>
    <w:rsid w:val="00573C30"/>
    <w:rsid w:val="005744CC"/>
    <w:rsid w:val="00574596"/>
    <w:rsid w:val="005745AE"/>
    <w:rsid w:val="0057587B"/>
    <w:rsid w:val="00575D93"/>
    <w:rsid w:val="00575E28"/>
    <w:rsid w:val="00576D33"/>
    <w:rsid w:val="0057713C"/>
    <w:rsid w:val="005804E0"/>
    <w:rsid w:val="005810E0"/>
    <w:rsid w:val="00581331"/>
    <w:rsid w:val="00582E59"/>
    <w:rsid w:val="005830A3"/>
    <w:rsid w:val="00584EC9"/>
    <w:rsid w:val="0058753C"/>
    <w:rsid w:val="005875A9"/>
    <w:rsid w:val="00587AE5"/>
    <w:rsid w:val="005915DE"/>
    <w:rsid w:val="005937FA"/>
    <w:rsid w:val="00595025"/>
    <w:rsid w:val="00595F2B"/>
    <w:rsid w:val="005968A7"/>
    <w:rsid w:val="005A10B4"/>
    <w:rsid w:val="005A1439"/>
    <w:rsid w:val="005A3A50"/>
    <w:rsid w:val="005A54BE"/>
    <w:rsid w:val="005B00D5"/>
    <w:rsid w:val="005B27A1"/>
    <w:rsid w:val="005B27F1"/>
    <w:rsid w:val="005B2A62"/>
    <w:rsid w:val="005B536C"/>
    <w:rsid w:val="005B5A46"/>
    <w:rsid w:val="005B6EE4"/>
    <w:rsid w:val="005B74C3"/>
    <w:rsid w:val="005B78A2"/>
    <w:rsid w:val="005B7D76"/>
    <w:rsid w:val="005C0337"/>
    <w:rsid w:val="005C3E34"/>
    <w:rsid w:val="005D147F"/>
    <w:rsid w:val="005D17D1"/>
    <w:rsid w:val="005D2A8E"/>
    <w:rsid w:val="005D3DE1"/>
    <w:rsid w:val="005D3E89"/>
    <w:rsid w:val="005D50A0"/>
    <w:rsid w:val="005D5761"/>
    <w:rsid w:val="005D61BE"/>
    <w:rsid w:val="005D6A73"/>
    <w:rsid w:val="005D7136"/>
    <w:rsid w:val="005D75A7"/>
    <w:rsid w:val="005E0B44"/>
    <w:rsid w:val="005E1531"/>
    <w:rsid w:val="005E3617"/>
    <w:rsid w:val="005E4B52"/>
    <w:rsid w:val="005E5DE2"/>
    <w:rsid w:val="005F08C2"/>
    <w:rsid w:val="005F116D"/>
    <w:rsid w:val="005F178F"/>
    <w:rsid w:val="005F4A3C"/>
    <w:rsid w:val="005F5555"/>
    <w:rsid w:val="005F5FE7"/>
    <w:rsid w:val="005F6A0E"/>
    <w:rsid w:val="00602322"/>
    <w:rsid w:val="00602818"/>
    <w:rsid w:val="0060384E"/>
    <w:rsid w:val="00604ECA"/>
    <w:rsid w:val="006107C1"/>
    <w:rsid w:val="00610F9B"/>
    <w:rsid w:val="00611D8D"/>
    <w:rsid w:val="00612265"/>
    <w:rsid w:val="006122F2"/>
    <w:rsid w:val="00613023"/>
    <w:rsid w:val="006131FF"/>
    <w:rsid w:val="00613A8D"/>
    <w:rsid w:val="0061500F"/>
    <w:rsid w:val="00616113"/>
    <w:rsid w:val="0061674F"/>
    <w:rsid w:val="006168DD"/>
    <w:rsid w:val="00616E29"/>
    <w:rsid w:val="00617F4D"/>
    <w:rsid w:val="00620A44"/>
    <w:rsid w:val="00622FEC"/>
    <w:rsid w:val="00623064"/>
    <w:rsid w:val="00623977"/>
    <w:rsid w:val="00624CA9"/>
    <w:rsid w:val="00625819"/>
    <w:rsid w:val="006258E9"/>
    <w:rsid w:val="00626C6C"/>
    <w:rsid w:val="00626E1B"/>
    <w:rsid w:val="0062773A"/>
    <w:rsid w:val="00630314"/>
    <w:rsid w:val="00630512"/>
    <w:rsid w:val="006307F7"/>
    <w:rsid w:val="00632B73"/>
    <w:rsid w:val="00632C6A"/>
    <w:rsid w:val="00632F23"/>
    <w:rsid w:val="00632F60"/>
    <w:rsid w:val="0064157C"/>
    <w:rsid w:val="0064231B"/>
    <w:rsid w:val="006428C9"/>
    <w:rsid w:val="00643066"/>
    <w:rsid w:val="006431D3"/>
    <w:rsid w:val="00643CF3"/>
    <w:rsid w:val="00643D87"/>
    <w:rsid w:val="0064470A"/>
    <w:rsid w:val="00646696"/>
    <w:rsid w:val="00646EAB"/>
    <w:rsid w:val="00651390"/>
    <w:rsid w:val="0065150D"/>
    <w:rsid w:val="0065286F"/>
    <w:rsid w:val="00653B3A"/>
    <w:rsid w:val="00653CA2"/>
    <w:rsid w:val="00653F15"/>
    <w:rsid w:val="006553B5"/>
    <w:rsid w:val="006557C4"/>
    <w:rsid w:val="00655E2F"/>
    <w:rsid w:val="00663086"/>
    <w:rsid w:val="006630AE"/>
    <w:rsid w:val="00663235"/>
    <w:rsid w:val="00663401"/>
    <w:rsid w:val="00663467"/>
    <w:rsid w:val="00666042"/>
    <w:rsid w:val="00667793"/>
    <w:rsid w:val="006702ED"/>
    <w:rsid w:val="0067141E"/>
    <w:rsid w:val="00671710"/>
    <w:rsid w:val="00671BB9"/>
    <w:rsid w:val="00671CAA"/>
    <w:rsid w:val="00671E3B"/>
    <w:rsid w:val="00671F69"/>
    <w:rsid w:val="006742F2"/>
    <w:rsid w:val="00676BBC"/>
    <w:rsid w:val="00676DFD"/>
    <w:rsid w:val="00680655"/>
    <w:rsid w:val="0068124B"/>
    <w:rsid w:val="00681457"/>
    <w:rsid w:val="00682735"/>
    <w:rsid w:val="006827ED"/>
    <w:rsid w:val="0068289A"/>
    <w:rsid w:val="00682961"/>
    <w:rsid w:val="00682D88"/>
    <w:rsid w:val="00682EEC"/>
    <w:rsid w:val="006837E6"/>
    <w:rsid w:val="0068530E"/>
    <w:rsid w:val="006854D8"/>
    <w:rsid w:val="0068641B"/>
    <w:rsid w:val="00686474"/>
    <w:rsid w:val="00686912"/>
    <w:rsid w:val="00691B4C"/>
    <w:rsid w:val="00691C97"/>
    <w:rsid w:val="006930C4"/>
    <w:rsid w:val="006935BD"/>
    <w:rsid w:val="0069523A"/>
    <w:rsid w:val="0069538C"/>
    <w:rsid w:val="00695F63"/>
    <w:rsid w:val="006A0060"/>
    <w:rsid w:val="006A092B"/>
    <w:rsid w:val="006A0EAC"/>
    <w:rsid w:val="006A1DFC"/>
    <w:rsid w:val="006A2CEA"/>
    <w:rsid w:val="006A2D45"/>
    <w:rsid w:val="006A3635"/>
    <w:rsid w:val="006A3D06"/>
    <w:rsid w:val="006A7F9C"/>
    <w:rsid w:val="006B0D56"/>
    <w:rsid w:val="006B1FA7"/>
    <w:rsid w:val="006B29DA"/>
    <w:rsid w:val="006B4540"/>
    <w:rsid w:val="006B552C"/>
    <w:rsid w:val="006B6EAA"/>
    <w:rsid w:val="006B7495"/>
    <w:rsid w:val="006B7A3E"/>
    <w:rsid w:val="006B7B28"/>
    <w:rsid w:val="006C096D"/>
    <w:rsid w:val="006C2010"/>
    <w:rsid w:val="006C2658"/>
    <w:rsid w:val="006C2CD5"/>
    <w:rsid w:val="006C3746"/>
    <w:rsid w:val="006D0B48"/>
    <w:rsid w:val="006D0DA8"/>
    <w:rsid w:val="006D13B0"/>
    <w:rsid w:val="006D1501"/>
    <w:rsid w:val="006D2D0E"/>
    <w:rsid w:val="006D47AB"/>
    <w:rsid w:val="006D61E0"/>
    <w:rsid w:val="006D654D"/>
    <w:rsid w:val="006D6ACE"/>
    <w:rsid w:val="006D765C"/>
    <w:rsid w:val="006D7BEF"/>
    <w:rsid w:val="006E1152"/>
    <w:rsid w:val="006E12E6"/>
    <w:rsid w:val="006E1F13"/>
    <w:rsid w:val="006E3218"/>
    <w:rsid w:val="006E3FED"/>
    <w:rsid w:val="006E4110"/>
    <w:rsid w:val="006E44F6"/>
    <w:rsid w:val="006E52C2"/>
    <w:rsid w:val="006F0986"/>
    <w:rsid w:val="006F0E15"/>
    <w:rsid w:val="006F111B"/>
    <w:rsid w:val="006F3BE5"/>
    <w:rsid w:val="006F484F"/>
    <w:rsid w:val="006F5717"/>
    <w:rsid w:val="006F6837"/>
    <w:rsid w:val="006F7318"/>
    <w:rsid w:val="006F784A"/>
    <w:rsid w:val="007004D9"/>
    <w:rsid w:val="0070290B"/>
    <w:rsid w:val="0070496D"/>
    <w:rsid w:val="00704CDD"/>
    <w:rsid w:val="00704EA9"/>
    <w:rsid w:val="00705CB9"/>
    <w:rsid w:val="00706505"/>
    <w:rsid w:val="00706D0D"/>
    <w:rsid w:val="00707CCC"/>
    <w:rsid w:val="00707D6D"/>
    <w:rsid w:val="00707EEF"/>
    <w:rsid w:val="00713BE7"/>
    <w:rsid w:val="007142BA"/>
    <w:rsid w:val="00714660"/>
    <w:rsid w:val="00715C86"/>
    <w:rsid w:val="00716820"/>
    <w:rsid w:val="0071743F"/>
    <w:rsid w:val="00717C0F"/>
    <w:rsid w:val="00720E3E"/>
    <w:rsid w:val="00720E7A"/>
    <w:rsid w:val="00721676"/>
    <w:rsid w:val="0072257D"/>
    <w:rsid w:val="00723D22"/>
    <w:rsid w:val="0072451A"/>
    <w:rsid w:val="0072586B"/>
    <w:rsid w:val="00725A4F"/>
    <w:rsid w:val="00726278"/>
    <w:rsid w:val="00726C72"/>
    <w:rsid w:val="00730645"/>
    <w:rsid w:val="00732689"/>
    <w:rsid w:val="00734955"/>
    <w:rsid w:val="00734EAA"/>
    <w:rsid w:val="00736A46"/>
    <w:rsid w:val="007408B8"/>
    <w:rsid w:val="0074202B"/>
    <w:rsid w:val="007426EE"/>
    <w:rsid w:val="00743401"/>
    <w:rsid w:val="007451ED"/>
    <w:rsid w:val="0074551E"/>
    <w:rsid w:val="00745A48"/>
    <w:rsid w:val="00746950"/>
    <w:rsid w:val="00746FF2"/>
    <w:rsid w:val="00747531"/>
    <w:rsid w:val="00750119"/>
    <w:rsid w:val="00750878"/>
    <w:rsid w:val="00752C82"/>
    <w:rsid w:val="00755766"/>
    <w:rsid w:val="00755D35"/>
    <w:rsid w:val="00755DC4"/>
    <w:rsid w:val="0075636E"/>
    <w:rsid w:val="00756710"/>
    <w:rsid w:val="00756BCC"/>
    <w:rsid w:val="00756F7E"/>
    <w:rsid w:val="00756FE7"/>
    <w:rsid w:val="00757E5B"/>
    <w:rsid w:val="0076009E"/>
    <w:rsid w:val="00760B03"/>
    <w:rsid w:val="007615E8"/>
    <w:rsid w:val="00761B22"/>
    <w:rsid w:val="00762C16"/>
    <w:rsid w:val="007649DD"/>
    <w:rsid w:val="00764A68"/>
    <w:rsid w:val="00764BB7"/>
    <w:rsid w:val="00764BBE"/>
    <w:rsid w:val="00766648"/>
    <w:rsid w:val="007666E8"/>
    <w:rsid w:val="0076675D"/>
    <w:rsid w:val="007673E9"/>
    <w:rsid w:val="0077214C"/>
    <w:rsid w:val="00772A20"/>
    <w:rsid w:val="007730F9"/>
    <w:rsid w:val="00774556"/>
    <w:rsid w:val="00776360"/>
    <w:rsid w:val="007763D4"/>
    <w:rsid w:val="00777A25"/>
    <w:rsid w:val="0078167A"/>
    <w:rsid w:val="00782215"/>
    <w:rsid w:val="0078296C"/>
    <w:rsid w:val="00782A38"/>
    <w:rsid w:val="00782E7F"/>
    <w:rsid w:val="00783A7E"/>
    <w:rsid w:val="00783F97"/>
    <w:rsid w:val="0078602C"/>
    <w:rsid w:val="0078695D"/>
    <w:rsid w:val="0079115D"/>
    <w:rsid w:val="00791176"/>
    <w:rsid w:val="00791840"/>
    <w:rsid w:val="00791B2A"/>
    <w:rsid w:val="007933F9"/>
    <w:rsid w:val="00794DED"/>
    <w:rsid w:val="00796CFD"/>
    <w:rsid w:val="00796ED4"/>
    <w:rsid w:val="0079781A"/>
    <w:rsid w:val="007A11DF"/>
    <w:rsid w:val="007A21F8"/>
    <w:rsid w:val="007A31B2"/>
    <w:rsid w:val="007A38C9"/>
    <w:rsid w:val="007A420D"/>
    <w:rsid w:val="007A4A1C"/>
    <w:rsid w:val="007A4A2F"/>
    <w:rsid w:val="007A4D5B"/>
    <w:rsid w:val="007A61BB"/>
    <w:rsid w:val="007A6898"/>
    <w:rsid w:val="007A7585"/>
    <w:rsid w:val="007B0DFA"/>
    <w:rsid w:val="007B1E44"/>
    <w:rsid w:val="007B2E51"/>
    <w:rsid w:val="007B3A5D"/>
    <w:rsid w:val="007B4056"/>
    <w:rsid w:val="007B455C"/>
    <w:rsid w:val="007B6686"/>
    <w:rsid w:val="007B66EC"/>
    <w:rsid w:val="007B753E"/>
    <w:rsid w:val="007B7C60"/>
    <w:rsid w:val="007C0149"/>
    <w:rsid w:val="007C0948"/>
    <w:rsid w:val="007C0E62"/>
    <w:rsid w:val="007C154B"/>
    <w:rsid w:val="007C1674"/>
    <w:rsid w:val="007C1C68"/>
    <w:rsid w:val="007C1F77"/>
    <w:rsid w:val="007C2D5A"/>
    <w:rsid w:val="007C486B"/>
    <w:rsid w:val="007C567C"/>
    <w:rsid w:val="007C5DEE"/>
    <w:rsid w:val="007D3FA8"/>
    <w:rsid w:val="007D63DB"/>
    <w:rsid w:val="007D7BDD"/>
    <w:rsid w:val="007D7EDA"/>
    <w:rsid w:val="007E0401"/>
    <w:rsid w:val="007E21C5"/>
    <w:rsid w:val="007E24CF"/>
    <w:rsid w:val="007E25DF"/>
    <w:rsid w:val="007E25E0"/>
    <w:rsid w:val="007E2AD0"/>
    <w:rsid w:val="007E39C8"/>
    <w:rsid w:val="007E4FF3"/>
    <w:rsid w:val="007E54D3"/>
    <w:rsid w:val="007E5680"/>
    <w:rsid w:val="007E5C1A"/>
    <w:rsid w:val="007E65B0"/>
    <w:rsid w:val="007E6987"/>
    <w:rsid w:val="007E76A5"/>
    <w:rsid w:val="007F3579"/>
    <w:rsid w:val="007F3795"/>
    <w:rsid w:val="007F39CB"/>
    <w:rsid w:val="007F3A84"/>
    <w:rsid w:val="007F4272"/>
    <w:rsid w:val="007F6076"/>
    <w:rsid w:val="007F67D1"/>
    <w:rsid w:val="008006C8"/>
    <w:rsid w:val="00801F41"/>
    <w:rsid w:val="00802BC7"/>
    <w:rsid w:val="00802EDE"/>
    <w:rsid w:val="00804B24"/>
    <w:rsid w:val="00804B40"/>
    <w:rsid w:val="00804BD0"/>
    <w:rsid w:val="0080628B"/>
    <w:rsid w:val="00810096"/>
    <w:rsid w:val="008102C4"/>
    <w:rsid w:val="0081093A"/>
    <w:rsid w:val="00810EEB"/>
    <w:rsid w:val="008110CC"/>
    <w:rsid w:val="00811121"/>
    <w:rsid w:val="008126BF"/>
    <w:rsid w:val="00812CCA"/>
    <w:rsid w:val="00812F85"/>
    <w:rsid w:val="0081331D"/>
    <w:rsid w:val="008136AA"/>
    <w:rsid w:val="00813962"/>
    <w:rsid w:val="00813EB2"/>
    <w:rsid w:val="008158D7"/>
    <w:rsid w:val="00816A78"/>
    <w:rsid w:val="00817D92"/>
    <w:rsid w:val="00817DC4"/>
    <w:rsid w:val="0082021D"/>
    <w:rsid w:val="00820FD4"/>
    <w:rsid w:val="00823518"/>
    <w:rsid w:val="00823E98"/>
    <w:rsid w:val="00826BF2"/>
    <w:rsid w:val="00831CC2"/>
    <w:rsid w:val="00831ED7"/>
    <w:rsid w:val="00832668"/>
    <w:rsid w:val="008331D6"/>
    <w:rsid w:val="00836D9F"/>
    <w:rsid w:val="00837A6F"/>
    <w:rsid w:val="00837C75"/>
    <w:rsid w:val="00840A67"/>
    <w:rsid w:val="00841D2A"/>
    <w:rsid w:val="00843BB8"/>
    <w:rsid w:val="008457B7"/>
    <w:rsid w:val="008461DB"/>
    <w:rsid w:val="00847C84"/>
    <w:rsid w:val="0085150D"/>
    <w:rsid w:val="00853E20"/>
    <w:rsid w:val="00853F95"/>
    <w:rsid w:val="00856FDF"/>
    <w:rsid w:val="008572D1"/>
    <w:rsid w:val="00857830"/>
    <w:rsid w:val="008647E8"/>
    <w:rsid w:val="00865A57"/>
    <w:rsid w:val="0086694F"/>
    <w:rsid w:val="00867A53"/>
    <w:rsid w:val="008703E3"/>
    <w:rsid w:val="00871A6E"/>
    <w:rsid w:val="008721F6"/>
    <w:rsid w:val="0087274F"/>
    <w:rsid w:val="00875E83"/>
    <w:rsid w:val="0087624F"/>
    <w:rsid w:val="008762FB"/>
    <w:rsid w:val="00877BED"/>
    <w:rsid w:val="00877C54"/>
    <w:rsid w:val="008839E5"/>
    <w:rsid w:val="00883EA3"/>
    <w:rsid w:val="00884886"/>
    <w:rsid w:val="00885498"/>
    <w:rsid w:val="00886ADF"/>
    <w:rsid w:val="00886C83"/>
    <w:rsid w:val="0088745E"/>
    <w:rsid w:val="00887F9B"/>
    <w:rsid w:val="008907C3"/>
    <w:rsid w:val="00893E48"/>
    <w:rsid w:val="0089505E"/>
    <w:rsid w:val="0089523A"/>
    <w:rsid w:val="00895278"/>
    <w:rsid w:val="00897500"/>
    <w:rsid w:val="00897A1E"/>
    <w:rsid w:val="008A3E7C"/>
    <w:rsid w:val="008A41BE"/>
    <w:rsid w:val="008A584B"/>
    <w:rsid w:val="008A5D53"/>
    <w:rsid w:val="008A6355"/>
    <w:rsid w:val="008A7BD1"/>
    <w:rsid w:val="008B0715"/>
    <w:rsid w:val="008B14E8"/>
    <w:rsid w:val="008B285D"/>
    <w:rsid w:val="008B2946"/>
    <w:rsid w:val="008B4DD4"/>
    <w:rsid w:val="008B573F"/>
    <w:rsid w:val="008B61E2"/>
    <w:rsid w:val="008B687C"/>
    <w:rsid w:val="008B689F"/>
    <w:rsid w:val="008C1E68"/>
    <w:rsid w:val="008C2179"/>
    <w:rsid w:val="008C27C4"/>
    <w:rsid w:val="008C2CDB"/>
    <w:rsid w:val="008C2D3E"/>
    <w:rsid w:val="008C2EAC"/>
    <w:rsid w:val="008C482E"/>
    <w:rsid w:val="008C70EC"/>
    <w:rsid w:val="008D18FD"/>
    <w:rsid w:val="008D32F2"/>
    <w:rsid w:val="008D3948"/>
    <w:rsid w:val="008D43CD"/>
    <w:rsid w:val="008D5CBC"/>
    <w:rsid w:val="008D6DAC"/>
    <w:rsid w:val="008D7381"/>
    <w:rsid w:val="008E07EC"/>
    <w:rsid w:val="008E0DC5"/>
    <w:rsid w:val="008E1CB3"/>
    <w:rsid w:val="008E56E7"/>
    <w:rsid w:val="008E6234"/>
    <w:rsid w:val="008F0776"/>
    <w:rsid w:val="008F1648"/>
    <w:rsid w:val="008F16E0"/>
    <w:rsid w:val="008F2980"/>
    <w:rsid w:val="008F5715"/>
    <w:rsid w:val="008F5D0F"/>
    <w:rsid w:val="008F651C"/>
    <w:rsid w:val="008F6C9F"/>
    <w:rsid w:val="008F7688"/>
    <w:rsid w:val="008F7DE6"/>
    <w:rsid w:val="0090063A"/>
    <w:rsid w:val="00901566"/>
    <w:rsid w:val="00901660"/>
    <w:rsid w:val="00902DCA"/>
    <w:rsid w:val="00903B58"/>
    <w:rsid w:val="00907656"/>
    <w:rsid w:val="00911D75"/>
    <w:rsid w:val="00912AA6"/>
    <w:rsid w:val="00913E25"/>
    <w:rsid w:val="009153A3"/>
    <w:rsid w:val="009157C5"/>
    <w:rsid w:val="0091605F"/>
    <w:rsid w:val="00921F3F"/>
    <w:rsid w:val="0092439D"/>
    <w:rsid w:val="00924B02"/>
    <w:rsid w:val="00927009"/>
    <w:rsid w:val="0092790B"/>
    <w:rsid w:val="00927F08"/>
    <w:rsid w:val="00930FCD"/>
    <w:rsid w:val="00932B7E"/>
    <w:rsid w:val="00933F78"/>
    <w:rsid w:val="00934502"/>
    <w:rsid w:val="00934BA0"/>
    <w:rsid w:val="0093592A"/>
    <w:rsid w:val="009370D5"/>
    <w:rsid w:val="00937B42"/>
    <w:rsid w:val="0094139D"/>
    <w:rsid w:val="00941EFC"/>
    <w:rsid w:val="00941F06"/>
    <w:rsid w:val="00942083"/>
    <w:rsid w:val="00942B80"/>
    <w:rsid w:val="00943010"/>
    <w:rsid w:val="00943681"/>
    <w:rsid w:val="00944456"/>
    <w:rsid w:val="00944766"/>
    <w:rsid w:val="00944FC5"/>
    <w:rsid w:val="00946075"/>
    <w:rsid w:val="00946203"/>
    <w:rsid w:val="009465CC"/>
    <w:rsid w:val="009477E2"/>
    <w:rsid w:val="009525BE"/>
    <w:rsid w:val="00953317"/>
    <w:rsid w:val="00954861"/>
    <w:rsid w:val="00954C80"/>
    <w:rsid w:val="009567E1"/>
    <w:rsid w:val="00957F85"/>
    <w:rsid w:val="0096111B"/>
    <w:rsid w:val="00962758"/>
    <w:rsid w:val="0096328B"/>
    <w:rsid w:val="00964B63"/>
    <w:rsid w:val="00966457"/>
    <w:rsid w:val="009670A0"/>
    <w:rsid w:val="009676E8"/>
    <w:rsid w:val="0097013E"/>
    <w:rsid w:val="00972E4B"/>
    <w:rsid w:val="00972E74"/>
    <w:rsid w:val="00973D8E"/>
    <w:rsid w:val="00973FDD"/>
    <w:rsid w:val="00973FE2"/>
    <w:rsid w:val="009754A2"/>
    <w:rsid w:val="00976D6E"/>
    <w:rsid w:val="0098169C"/>
    <w:rsid w:val="009835B8"/>
    <w:rsid w:val="00983D52"/>
    <w:rsid w:val="00985F92"/>
    <w:rsid w:val="00986CF2"/>
    <w:rsid w:val="00986D31"/>
    <w:rsid w:val="0098727B"/>
    <w:rsid w:val="00987F7A"/>
    <w:rsid w:val="009907A4"/>
    <w:rsid w:val="009923F3"/>
    <w:rsid w:val="0099242F"/>
    <w:rsid w:val="00992888"/>
    <w:rsid w:val="00992950"/>
    <w:rsid w:val="00994777"/>
    <w:rsid w:val="00994778"/>
    <w:rsid w:val="00995CF7"/>
    <w:rsid w:val="00996D2C"/>
    <w:rsid w:val="00996DF4"/>
    <w:rsid w:val="009974B6"/>
    <w:rsid w:val="00997E9F"/>
    <w:rsid w:val="009A0000"/>
    <w:rsid w:val="009A0704"/>
    <w:rsid w:val="009A109A"/>
    <w:rsid w:val="009A1DE3"/>
    <w:rsid w:val="009A3168"/>
    <w:rsid w:val="009A32CE"/>
    <w:rsid w:val="009A531A"/>
    <w:rsid w:val="009A63D1"/>
    <w:rsid w:val="009A6CCC"/>
    <w:rsid w:val="009A6CDF"/>
    <w:rsid w:val="009A7602"/>
    <w:rsid w:val="009A767E"/>
    <w:rsid w:val="009A7920"/>
    <w:rsid w:val="009B19D5"/>
    <w:rsid w:val="009B27C9"/>
    <w:rsid w:val="009B2AF1"/>
    <w:rsid w:val="009B32DD"/>
    <w:rsid w:val="009B340C"/>
    <w:rsid w:val="009B3CA9"/>
    <w:rsid w:val="009B4534"/>
    <w:rsid w:val="009B51C8"/>
    <w:rsid w:val="009B54CE"/>
    <w:rsid w:val="009B55C5"/>
    <w:rsid w:val="009B609C"/>
    <w:rsid w:val="009B6B87"/>
    <w:rsid w:val="009B7ADC"/>
    <w:rsid w:val="009B7DCB"/>
    <w:rsid w:val="009C1E48"/>
    <w:rsid w:val="009C26EC"/>
    <w:rsid w:val="009C2D3E"/>
    <w:rsid w:val="009C3079"/>
    <w:rsid w:val="009C321A"/>
    <w:rsid w:val="009C4564"/>
    <w:rsid w:val="009C4F15"/>
    <w:rsid w:val="009C570B"/>
    <w:rsid w:val="009C6E0B"/>
    <w:rsid w:val="009C7D32"/>
    <w:rsid w:val="009D1C5F"/>
    <w:rsid w:val="009D1E03"/>
    <w:rsid w:val="009D231E"/>
    <w:rsid w:val="009D2DA6"/>
    <w:rsid w:val="009D34BF"/>
    <w:rsid w:val="009D3975"/>
    <w:rsid w:val="009D440E"/>
    <w:rsid w:val="009D63F0"/>
    <w:rsid w:val="009D653D"/>
    <w:rsid w:val="009E105E"/>
    <w:rsid w:val="009E1585"/>
    <w:rsid w:val="009E1987"/>
    <w:rsid w:val="009E198E"/>
    <w:rsid w:val="009E1CDF"/>
    <w:rsid w:val="009E2529"/>
    <w:rsid w:val="009E2581"/>
    <w:rsid w:val="009E28F9"/>
    <w:rsid w:val="009E39B4"/>
    <w:rsid w:val="009E3FAF"/>
    <w:rsid w:val="009E4DAB"/>
    <w:rsid w:val="009E5171"/>
    <w:rsid w:val="009E62F7"/>
    <w:rsid w:val="009F0C3B"/>
    <w:rsid w:val="009F1988"/>
    <w:rsid w:val="009F1D29"/>
    <w:rsid w:val="009F3AFD"/>
    <w:rsid w:val="009F3C21"/>
    <w:rsid w:val="009F42BE"/>
    <w:rsid w:val="009F6C57"/>
    <w:rsid w:val="00A0081F"/>
    <w:rsid w:val="00A0193E"/>
    <w:rsid w:val="00A040B2"/>
    <w:rsid w:val="00A052A6"/>
    <w:rsid w:val="00A06395"/>
    <w:rsid w:val="00A10098"/>
    <w:rsid w:val="00A12A35"/>
    <w:rsid w:val="00A132CD"/>
    <w:rsid w:val="00A15745"/>
    <w:rsid w:val="00A16489"/>
    <w:rsid w:val="00A1698D"/>
    <w:rsid w:val="00A227F4"/>
    <w:rsid w:val="00A228AC"/>
    <w:rsid w:val="00A22E63"/>
    <w:rsid w:val="00A252DC"/>
    <w:rsid w:val="00A25999"/>
    <w:rsid w:val="00A2682A"/>
    <w:rsid w:val="00A268C9"/>
    <w:rsid w:val="00A26CAE"/>
    <w:rsid w:val="00A2761B"/>
    <w:rsid w:val="00A30E30"/>
    <w:rsid w:val="00A31823"/>
    <w:rsid w:val="00A322EB"/>
    <w:rsid w:val="00A323D0"/>
    <w:rsid w:val="00A3459A"/>
    <w:rsid w:val="00A376ED"/>
    <w:rsid w:val="00A4038F"/>
    <w:rsid w:val="00A40711"/>
    <w:rsid w:val="00A41910"/>
    <w:rsid w:val="00A426A2"/>
    <w:rsid w:val="00A42B12"/>
    <w:rsid w:val="00A430DD"/>
    <w:rsid w:val="00A44698"/>
    <w:rsid w:val="00A45C32"/>
    <w:rsid w:val="00A4641C"/>
    <w:rsid w:val="00A47708"/>
    <w:rsid w:val="00A47F02"/>
    <w:rsid w:val="00A50795"/>
    <w:rsid w:val="00A5251D"/>
    <w:rsid w:val="00A53509"/>
    <w:rsid w:val="00A56059"/>
    <w:rsid w:val="00A5749C"/>
    <w:rsid w:val="00A6367A"/>
    <w:rsid w:val="00A63A66"/>
    <w:rsid w:val="00A63ED3"/>
    <w:rsid w:val="00A65501"/>
    <w:rsid w:val="00A655E3"/>
    <w:rsid w:val="00A65850"/>
    <w:rsid w:val="00A66B3F"/>
    <w:rsid w:val="00A67D13"/>
    <w:rsid w:val="00A67FB0"/>
    <w:rsid w:val="00A7031D"/>
    <w:rsid w:val="00A70DAC"/>
    <w:rsid w:val="00A713C3"/>
    <w:rsid w:val="00A73AF7"/>
    <w:rsid w:val="00A73D62"/>
    <w:rsid w:val="00A756C0"/>
    <w:rsid w:val="00A75734"/>
    <w:rsid w:val="00A76304"/>
    <w:rsid w:val="00A77336"/>
    <w:rsid w:val="00A8031A"/>
    <w:rsid w:val="00A80C40"/>
    <w:rsid w:val="00A81996"/>
    <w:rsid w:val="00A819CE"/>
    <w:rsid w:val="00A81E78"/>
    <w:rsid w:val="00A82BEE"/>
    <w:rsid w:val="00A82EFB"/>
    <w:rsid w:val="00A85C63"/>
    <w:rsid w:val="00A86A77"/>
    <w:rsid w:val="00A86C90"/>
    <w:rsid w:val="00A87E4E"/>
    <w:rsid w:val="00A87EB6"/>
    <w:rsid w:val="00A90081"/>
    <w:rsid w:val="00A9059A"/>
    <w:rsid w:val="00A952DD"/>
    <w:rsid w:val="00A953A3"/>
    <w:rsid w:val="00A95A70"/>
    <w:rsid w:val="00A96976"/>
    <w:rsid w:val="00A96BA6"/>
    <w:rsid w:val="00A97618"/>
    <w:rsid w:val="00AA0C00"/>
    <w:rsid w:val="00AA0D31"/>
    <w:rsid w:val="00AA35E0"/>
    <w:rsid w:val="00AA3FDD"/>
    <w:rsid w:val="00AA452B"/>
    <w:rsid w:val="00AA4F56"/>
    <w:rsid w:val="00AA5406"/>
    <w:rsid w:val="00AA5A86"/>
    <w:rsid w:val="00AA5B1C"/>
    <w:rsid w:val="00AA617A"/>
    <w:rsid w:val="00AA7BE8"/>
    <w:rsid w:val="00AA7E2C"/>
    <w:rsid w:val="00AB0328"/>
    <w:rsid w:val="00AB051F"/>
    <w:rsid w:val="00AB0693"/>
    <w:rsid w:val="00AB07CD"/>
    <w:rsid w:val="00AB5513"/>
    <w:rsid w:val="00AB58E2"/>
    <w:rsid w:val="00AB6B71"/>
    <w:rsid w:val="00AC16AA"/>
    <w:rsid w:val="00AC1FFC"/>
    <w:rsid w:val="00AC4AA4"/>
    <w:rsid w:val="00AD1AAC"/>
    <w:rsid w:val="00AD2A37"/>
    <w:rsid w:val="00AD3B98"/>
    <w:rsid w:val="00AD4691"/>
    <w:rsid w:val="00AD7714"/>
    <w:rsid w:val="00AE3686"/>
    <w:rsid w:val="00AE40DC"/>
    <w:rsid w:val="00AE42DB"/>
    <w:rsid w:val="00AE4892"/>
    <w:rsid w:val="00AE49F3"/>
    <w:rsid w:val="00AE5B43"/>
    <w:rsid w:val="00AE5BB5"/>
    <w:rsid w:val="00AE6225"/>
    <w:rsid w:val="00AF0377"/>
    <w:rsid w:val="00AF0644"/>
    <w:rsid w:val="00AF0734"/>
    <w:rsid w:val="00AF0909"/>
    <w:rsid w:val="00AF119F"/>
    <w:rsid w:val="00AF3B4B"/>
    <w:rsid w:val="00AF5CA0"/>
    <w:rsid w:val="00B004C5"/>
    <w:rsid w:val="00B01A7D"/>
    <w:rsid w:val="00B01EFD"/>
    <w:rsid w:val="00B0293F"/>
    <w:rsid w:val="00B0295D"/>
    <w:rsid w:val="00B03F2F"/>
    <w:rsid w:val="00B04092"/>
    <w:rsid w:val="00B05851"/>
    <w:rsid w:val="00B068EE"/>
    <w:rsid w:val="00B07140"/>
    <w:rsid w:val="00B07E76"/>
    <w:rsid w:val="00B100C0"/>
    <w:rsid w:val="00B1070E"/>
    <w:rsid w:val="00B1291A"/>
    <w:rsid w:val="00B12F3B"/>
    <w:rsid w:val="00B136D9"/>
    <w:rsid w:val="00B169C7"/>
    <w:rsid w:val="00B1797F"/>
    <w:rsid w:val="00B20078"/>
    <w:rsid w:val="00B20694"/>
    <w:rsid w:val="00B20715"/>
    <w:rsid w:val="00B20E6F"/>
    <w:rsid w:val="00B22A68"/>
    <w:rsid w:val="00B2440F"/>
    <w:rsid w:val="00B27DF4"/>
    <w:rsid w:val="00B31C36"/>
    <w:rsid w:val="00B32026"/>
    <w:rsid w:val="00B3292B"/>
    <w:rsid w:val="00B33504"/>
    <w:rsid w:val="00B33D01"/>
    <w:rsid w:val="00B35BC0"/>
    <w:rsid w:val="00B36F41"/>
    <w:rsid w:val="00B37032"/>
    <w:rsid w:val="00B37B0F"/>
    <w:rsid w:val="00B37BD0"/>
    <w:rsid w:val="00B4039C"/>
    <w:rsid w:val="00B407DF"/>
    <w:rsid w:val="00B40E2C"/>
    <w:rsid w:val="00B43172"/>
    <w:rsid w:val="00B442D7"/>
    <w:rsid w:val="00B448D2"/>
    <w:rsid w:val="00B44CBA"/>
    <w:rsid w:val="00B46653"/>
    <w:rsid w:val="00B469C4"/>
    <w:rsid w:val="00B51ACA"/>
    <w:rsid w:val="00B537B8"/>
    <w:rsid w:val="00B54210"/>
    <w:rsid w:val="00B562FE"/>
    <w:rsid w:val="00B570E8"/>
    <w:rsid w:val="00B577A9"/>
    <w:rsid w:val="00B609D5"/>
    <w:rsid w:val="00B6279D"/>
    <w:rsid w:val="00B62CC4"/>
    <w:rsid w:val="00B63994"/>
    <w:rsid w:val="00B648EF"/>
    <w:rsid w:val="00B64A61"/>
    <w:rsid w:val="00B655B4"/>
    <w:rsid w:val="00B66988"/>
    <w:rsid w:val="00B66DD1"/>
    <w:rsid w:val="00B6704B"/>
    <w:rsid w:val="00B67B87"/>
    <w:rsid w:val="00B67CB4"/>
    <w:rsid w:val="00B700FB"/>
    <w:rsid w:val="00B7092D"/>
    <w:rsid w:val="00B71ABF"/>
    <w:rsid w:val="00B71F95"/>
    <w:rsid w:val="00B730E4"/>
    <w:rsid w:val="00B756AB"/>
    <w:rsid w:val="00B75A57"/>
    <w:rsid w:val="00B8105A"/>
    <w:rsid w:val="00B840D6"/>
    <w:rsid w:val="00B842D2"/>
    <w:rsid w:val="00B847A1"/>
    <w:rsid w:val="00B84BD7"/>
    <w:rsid w:val="00B84EB4"/>
    <w:rsid w:val="00B85ED1"/>
    <w:rsid w:val="00B862BA"/>
    <w:rsid w:val="00B91A03"/>
    <w:rsid w:val="00B92F7D"/>
    <w:rsid w:val="00B951D1"/>
    <w:rsid w:val="00B96395"/>
    <w:rsid w:val="00B96A7B"/>
    <w:rsid w:val="00B97068"/>
    <w:rsid w:val="00BA017F"/>
    <w:rsid w:val="00BA1E58"/>
    <w:rsid w:val="00BA23F7"/>
    <w:rsid w:val="00BA2AE2"/>
    <w:rsid w:val="00BA36FC"/>
    <w:rsid w:val="00BA3F64"/>
    <w:rsid w:val="00BA46B5"/>
    <w:rsid w:val="00BA67AE"/>
    <w:rsid w:val="00BA6B5F"/>
    <w:rsid w:val="00BA6CBE"/>
    <w:rsid w:val="00BA7683"/>
    <w:rsid w:val="00BB1430"/>
    <w:rsid w:val="00BB1E66"/>
    <w:rsid w:val="00BB21EA"/>
    <w:rsid w:val="00BB302A"/>
    <w:rsid w:val="00BB4962"/>
    <w:rsid w:val="00BB571E"/>
    <w:rsid w:val="00BB662E"/>
    <w:rsid w:val="00BB6F4C"/>
    <w:rsid w:val="00BB76C4"/>
    <w:rsid w:val="00BC0E63"/>
    <w:rsid w:val="00BC0E98"/>
    <w:rsid w:val="00BC1E26"/>
    <w:rsid w:val="00BC50D8"/>
    <w:rsid w:val="00BC5520"/>
    <w:rsid w:val="00BC62F6"/>
    <w:rsid w:val="00BD1B5C"/>
    <w:rsid w:val="00BD26B1"/>
    <w:rsid w:val="00BD2E18"/>
    <w:rsid w:val="00BD3002"/>
    <w:rsid w:val="00BD3F64"/>
    <w:rsid w:val="00BD644F"/>
    <w:rsid w:val="00BD6CBF"/>
    <w:rsid w:val="00BD6D19"/>
    <w:rsid w:val="00BD6FD9"/>
    <w:rsid w:val="00BE06D7"/>
    <w:rsid w:val="00BE09A8"/>
    <w:rsid w:val="00BE0B33"/>
    <w:rsid w:val="00BE23CC"/>
    <w:rsid w:val="00BE2DFD"/>
    <w:rsid w:val="00BE2E9E"/>
    <w:rsid w:val="00BE30E5"/>
    <w:rsid w:val="00BE3319"/>
    <w:rsid w:val="00BE3B8D"/>
    <w:rsid w:val="00BE4AAA"/>
    <w:rsid w:val="00BE4BA6"/>
    <w:rsid w:val="00BE5727"/>
    <w:rsid w:val="00BE575A"/>
    <w:rsid w:val="00BE600B"/>
    <w:rsid w:val="00BE6CDE"/>
    <w:rsid w:val="00BE6E3C"/>
    <w:rsid w:val="00BE6E3E"/>
    <w:rsid w:val="00BE74D0"/>
    <w:rsid w:val="00BE7785"/>
    <w:rsid w:val="00BF152B"/>
    <w:rsid w:val="00BF220C"/>
    <w:rsid w:val="00BF378D"/>
    <w:rsid w:val="00BF756C"/>
    <w:rsid w:val="00C0092C"/>
    <w:rsid w:val="00C0349D"/>
    <w:rsid w:val="00C04370"/>
    <w:rsid w:val="00C0486A"/>
    <w:rsid w:val="00C05B0E"/>
    <w:rsid w:val="00C05F75"/>
    <w:rsid w:val="00C068DD"/>
    <w:rsid w:val="00C07C09"/>
    <w:rsid w:val="00C103CB"/>
    <w:rsid w:val="00C10CDB"/>
    <w:rsid w:val="00C12CA9"/>
    <w:rsid w:val="00C1317D"/>
    <w:rsid w:val="00C13B18"/>
    <w:rsid w:val="00C13DED"/>
    <w:rsid w:val="00C144CC"/>
    <w:rsid w:val="00C149C1"/>
    <w:rsid w:val="00C14DC6"/>
    <w:rsid w:val="00C1719C"/>
    <w:rsid w:val="00C17A0F"/>
    <w:rsid w:val="00C202F4"/>
    <w:rsid w:val="00C2276E"/>
    <w:rsid w:val="00C23128"/>
    <w:rsid w:val="00C24990"/>
    <w:rsid w:val="00C24F9C"/>
    <w:rsid w:val="00C25786"/>
    <w:rsid w:val="00C27AB1"/>
    <w:rsid w:val="00C3155B"/>
    <w:rsid w:val="00C31A58"/>
    <w:rsid w:val="00C31C43"/>
    <w:rsid w:val="00C32117"/>
    <w:rsid w:val="00C325F0"/>
    <w:rsid w:val="00C3290B"/>
    <w:rsid w:val="00C33E1A"/>
    <w:rsid w:val="00C343B8"/>
    <w:rsid w:val="00C351A6"/>
    <w:rsid w:val="00C356DB"/>
    <w:rsid w:val="00C35AE4"/>
    <w:rsid w:val="00C36F14"/>
    <w:rsid w:val="00C40036"/>
    <w:rsid w:val="00C406D3"/>
    <w:rsid w:val="00C41480"/>
    <w:rsid w:val="00C41905"/>
    <w:rsid w:val="00C41CB2"/>
    <w:rsid w:val="00C41F5F"/>
    <w:rsid w:val="00C425F0"/>
    <w:rsid w:val="00C43395"/>
    <w:rsid w:val="00C44354"/>
    <w:rsid w:val="00C45D0C"/>
    <w:rsid w:val="00C462DB"/>
    <w:rsid w:val="00C47A89"/>
    <w:rsid w:val="00C5193F"/>
    <w:rsid w:val="00C542E7"/>
    <w:rsid w:val="00C55C57"/>
    <w:rsid w:val="00C55E9C"/>
    <w:rsid w:val="00C60F5E"/>
    <w:rsid w:val="00C61DC1"/>
    <w:rsid w:val="00C62E84"/>
    <w:rsid w:val="00C6541C"/>
    <w:rsid w:val="00C665B3"/>
    <w:rsid w:val="00C7047C"/>
    <w:rsid w:val="00C70CDE"/>
    <w:rsid w:val="00C71878"/>
    <w:rsid w:val="00C73981"/>
    <w:rsid w:val="00C74E74"/>
    <w:rsid w:val="00C756F0"/>
    <w:rsid w:val="00C75DFD"/>
    <w:rsid w:val="00C77469"/>
    <w:rsid w:val="00C77A1D"/>
    <w:rsid w:val="00C80296"/>
    <w:rsid w:val="00C80C72"/>
    <w:rsid w:val="00C822A9"/>
    <w:rsid w:val="00C82790"/>
    <w:rsid w:val="00C83589"/>
    <w:rsid w:val="00C83F3B"/>
    <w:rsid w:val="00C84BEE"/>
    <w:rsid w:val="00C84FBE"/>
    <w:rsid w:val="00C852DD"/>
    <w:rsid w:val="00C9023D"/>
    <w:rsid w:val="00C90DEF"/>
    <w:rsid w:val="00C91208"/>
    <w:rsid w:val="00C918AD"/>
    <w:rsid w:val="00C919DA"/>
    <w:rsid w:val="00C92021"/>
    <w:rsid w:val="00C92E92"/>
    <w:rsid w:val="00C935F1"/>
    <w:rsid w:val="00C9487C"/>
    <w:rsid w:val="00C952CA"/>
    <w:rsid w:val="00C95E53"/>
    <w:rsid w:val="00C97520"/>
    <w:rsid w:val="00CA018F"/>
    <w:rsid w:val="00CA08D1"/>
    <w:rsid w:val="00CA4F9E"/>
    <w:rsid w:val="00CA55CC"/>
    <w:rsid w:val="00CA5DD5"/>
    <w:rsid w:val="00CA5EA2"/>
    <w:rsid w:val="00CA67E2"/>
    <w:rsid w:val="00CB23B6"/>
    <w:rsid w:val="00CB3233"/>
    <w:rsid w:val="00CB3F2D"/>
    <w:rsid w:val="00CB4BEE"/>
    <w:rsid w:val="00CB608B"/>
    <w:rsid w:val="00CB625E"/>
    <w:rsid w:val="00CB645F"/>
    <w:rsid w:val="00CB76CC"/>
    <w:rsid w:val="00CC0830"/>
    <w:rsid w:val="00CC1B48"/>
    <w:rsid w:val="00CC25A5"/>
    <w:rsid w:val="00CC2E5C"/>
    <w:rsid w:val="00CC4F69"/>
    <w:rsid w:val="00CC775D"/>
    <w:rsid w:val="00CC78F4"/>
    <w:rsid w:val="00CD0A0F"/>
    <w:rsid w:val="00CD10F0"/>
    <w:rsid w:val="00CD12B1"/>
    <w:rsid w:val="00CD15B5"/>
    <w:rsid w:val="00CD266B"/>
    <w:rsid w:val="00CD2B22"/>
    <w:rsid w:val="00CD3050"/>
    <w:rsid w:val="00CD37F5"/>
    <w:rsid w:val="00CD6792"/>
    <w:rsid w:val="00CD7271"/>
    <w:rsid w:val="00CD7B7D"/>
    <w:rsid w:val="00CE0F2A"/>
    <w:rsid w:val="00CE112A"/>
    <w:rsid w:val="00CE1549"/>
    <w:rsid w:val="00CE21FE"/>
    <w:rsid w:val="00CE3BB5"/>
    <w:rsid w:val="00CE4FB5"/>
    <w:rsid w:val="00CE50BA"/>
    <w:rsid w:val="00CE6F94"/>
    <w:rsid w:val="00CF0354"/>
    <w:rsid w:val="00CF04D4"/>
    <w:rsid w:val="00CF1586"/>
    <w:rsid w:val="00CF2D0E"/>
    <w:rsid w:val="00CF2E83"/>
    <w:rsid w:val="00CF2ECD"/>
    <w:rsid w:val="00CF3628"/>
    <w:rsid w:val="00CF44E8"/>
    <w:rsid w:val="00CF4607"/>
    <w:rsid w:val="00CF67E9"/>
    <w:rsid w:val="00CF6EA4"/>
    <w:rsid w:val="00CF7C3A"/>
    <w:rsid w:val="00D0055A"/>
    <w:rsid w:val="00D00599"/>
    <w:rsid w:val="00D01E06"/>
    <w:rsid w:val="00D01EA9"/>
    <w:rsid w:val="00D0229C"/>
    <w:rsid w:val="00D03742"/>
    <w:rsid w:val="00D070F3"/>
    <w:rsid w:val="00D076B0"/>
    <w:rsid w:val="00D112E7"/>
    <w:rsid w:val="00D11649"/>
    <w:rsid w:val="00D11C73"/>
    <w:rsid w:val="00D11D77"/>
    <w:rsid w:val="00D127E2"/>
    <w:rsid w:val="00D12A60"/>
    <w:rsid w:val="00D135D6"/>
    <w:rsid w:val="00D15E89"/>
    <w:rsid w:val="00D16B89"/>
    <w:rsid w:val="00D210F5"/>
    <w:rsid w:val="00D21130"/>
    <w:rsid w:val="00D24263"/>
    <w:rsid w:val="00D2428A"/>
    <w:rsid w:val="00D24D54"/>
    <w:rsid w:val="00D26675"/>
    <w:rsid w:val="00D271B0"/>
    <w:rsid w:val="00D27947"/>
    <w:rsid w:val="00D27F2B"/>
    <w:rsid w:val="00D30380"/>
    <w:rsid w:val="00D31880"/>
    <w:rsid w:val="00D31AA2"/>
    <w:rsid w:val="00D31C5C"/>
    <w:rsid w:val="00D32C91"/>
    <w:rsid w:val="00D3302B"/>
    <w:rsid w:val="00D330FE"/>
    <w:rsid w:val="00D35073"/>
    <w:rsid w:val="00D35E88"/>
    <w:rsid w:val="00D371D5"/>
    <w:rsid w:val="00D37849"/>
    <w:rsid w:val="00D37D4C"/>
    <w:rsid w:val="00D41427"/>
    <w:rsid w:val="00D41D54"/>
    <w:rsid w:val="00D4562B"/>
    <w:rsid w:val="00D47AD1"/>
    <w:rsid w:val="00D47C1D"/>
    <w:rsid w:val="00D52431"/>
    <w:rsid w:val="00D5273D"/>
    <w:rsid w:val="00D5323A"/>
    <w:rsid w:val="00D54D47"/>
    <w:rsid w:val="00D55A99"/>
    <w:rsid w:val="00D55F29"/>
    <w:rsid w:val="00D625EF"/>
    <w:rsid w:val="00D627BC"/>
    <w:rsid w:val="00D63FB1"/>
    <w:rsid w:val="00D64A33"/>
    <w:rsid w:val="00D65A8A"/>
    <w:rsid w:val="00D66620"/>
    <w:rsid w:val="00D66A75"/>
    <w:rsid w:val="00D7466E"/>
    <w:rsid w:val="00D7481E"/>
    <w:rsid w:val="00D751CF"/>
    <w:rsid w:val="00D7560B"/>
    <w:rsid w:val="00D75794"/>
    <w:rsid w:val="00D761AE"/>
    <w:rsid w:val="00D76725"/>
    <w:rsid w:val="00D76AD2"/>
    <w:rsid w:val="00D76B1B"/>
    <w:rsid w:val="00D818C1"/>
    <w:rsid w:val="00D81CDD"/>
    <w:rsid w:val="00D8399C"/>
    <w:rsid w:val="00D83D62"/>
    <w:rsid w:val="00D83F3A"/>
    <w:rsid w:val="00D85D36"/>
    <w:rsid w:val="00D86E51"/>
    <w:rsid w:val="00D90063"/>
    <w:rsid w:val="00D9074A"/>
    <w:rsid w:val="00D91924"/>
    <w:rsid w:val="00D921FC"/>
    <w:rsid w:val="00D92B8F"/>
    <w:rsid w:val="00D94624"/>
    <w:rsid w:val="00D94C8E"/>
    <w:rsid w:val="00D96FB0"/>
    <w:rsid w:val="00D97363"/>
    <w:rsid w:val="00DA1ACA"/>
    <w:rsid w:val="00DA1C33"/>
    <w:rsid w:val="00DA2280"/>
    <w:rsid w:val="00DA33F2"/>
    <w:rsid w:val="00DA3B06"/>
    <w:rsid w:val="00DA40BB"/>
    <w:rsid w:val="00DA40F2"/>
    <w:rsid w:val="00DA4C75"/>
    <w:rsid w:val="00DA63E3"/>
    <w:rsid w:val="00DA7C64"/>
    <w:rsid w:val="00DB0408"/>
    <w:rsid w:val="00DB100D"/>
    <w:rsid w:val="00DB12BF"/>
    <w:rsid w:val="00DB2FD6"/>
    <w:rsid w:val="00DB31B7"/>
    <w:rsid w:val="00DB340E"/>
    <w:rsid w:val="00DB357E"/>
    <w:rsid w:val="00DB4A09"/>
    <w:rsid w:val="00DB6A92"/>
    <w:rsid w:val="00DC1659"/>
    <w:rsid w:val="00DC2A87"/>
    <w:rsid w:val="00DC2B67"/>
    <w:rsid w:val="00DC7236"/>
    <w:rsid w:val="00DC7F06"/>
    <w:rsid w:val="00DD066C"/>
    <w:rsid w:val="00DD0A68"/>
    <w:rsid w:val="00DD3488"/>
    <w:rsid w:val="00DD409F"/>
    <w:rsid w:val="00DD413F"/>
    <w:rsid w:val="00DD5A06"/>
    <w:rsid w:val="00DD5E5D"/>
    <w:rsid w:val="00DD6182"/>
    <w:rsid w:val="00DD6461"/>
    <w:rsid w:val="00DD66EF"/>
    <w:rsid w:val="00DD6985"/>
    <w:rsid w:val="00DE0278"/>
    <w:rsid w:val="00DE1E3C"/>
    <w:rsid w:val="00DE2773"/>
    <w:rsid w:val="00DE530D"/>
    <w:rsid w:val="00DE5B78"/>
    <w:rsid w:val="00DE5F6B"/>
    <w:rsid w:val="00DF08D2"/>
    <w:rsid w:val="00DF237C"/>
    <w:rsid w:val="00DF3A37"/>
    <w:rsid w:val="00DF5D50"/>
    <w:rsid w:val="00DF766A"/>
    <w:rsid w:val="00E01426"/>
    <w:rsid w:val="00E01CEC"/>
    <w:rsid w:val="00E037DC"/>
    <w:rsid w:val="00E0383A"/>
    <w:rsid w:val="00E0395E"/>
    <w:rsid w:val="00E03FD0"/>
    <w:rsid w:val="00E0439B"/>
    <w:rsid w:val="00E0487F"/>
    <w:rsid w:val="00E06881"/>
    <w:rsid w:val="00E06A27"/>
    <w:rsid w:val="00E0746C"/>
    <w:rsid w:val="00E074B7"/>
    <w:rsid w:val="00E07A17"/>
    <w:rsid w:val="00E07E10"/>
    <w:rsid w:val="00E13D01"/>
    <w:rsid w:val="00E14054"/>
    <w:rsid w:val="00E14299"/>
    <w:rsid w:val="00E1435D"/>
    <w:rsid w:val="00E147BB"/>
    <w:rsid w:val="00E14C83"/>
    <w:rsid w:val="00E14CAD"/>
    <w:rsid w:val="00E14D0B"/>
    <w:rsid w:val="00E14D86"/>
    <w:rsid w:val="00E15B5C"/>
    <w:rsid w:val="00E166CC"/>
    <w:rsid w:val="00E209D5"/>
    <w:rsid w:val="00E228AC"/>
    <w:rsid w:val="00E230FF"/>
    <w:rsid w:val="00E25201"/>
    <w:rsid w:val="00E26615"/>
    <w:rsid w:val="00E27BAE"/>
    <w:rsid w:val="00E27C12"/>
    <w:rsid w:val="00E27F46"/>
    <w:rsid w:val="00E27FCF"/>
    <w:rsid w:val="00E318AE"/>
    <w:rsid w:val="00E321ED"/>
    <w:rsid w:val="00E32D24"/>
    <w:rsid w:val="00E33035"/>
    <w:rsid w:val="00E337C6"/>
    <w:rsid w:val="00E33DB3"/>
    <w:rsid w:val="00E33EF6"/>
    <w:rsid w:val="00E33FA7"/>
    <w:rsid w:val="00E34344"/>
    <w:rsid w:val="00E3690B"/>
    <w:rsid w:val="00E432D4"/>
    <w:rsid w:val="00E433BF"/>
    <w:rsid w:val="00E440FC"/>
    <w:rsid w:val="00E458EB"/>
    <w:rsid w:val="00E46EE6"/>
    <w:rsid w:val="00E47373"/>
    <w:rsid w:val="00E47AD6"/>
    <w:rsid w:val="00E47AEA"/>
    <w:rsid w:val="00E507D3"/>
    <w:rsid w:val="00E50A44"/>
    <w:rsid w:val="00E513B2"/>
    <w:rsid w:val="00E54E29"/>
    <w:rsid w:val="00E55307"/>
    <w:rsid w:val="00E56986"/>
    <w:rsid w:val="00E56E61"/>
    <w:rsid w:val="00E56EAB"/>
    <w:rsid w:val="00E616A0"/>
    <w:rsid w:val="00E61A8E"/>
    <w:rsid w:val="00E63532"/>
    <w:rsid w:val="00E6415E"/>
    <w:rsid w:val="00E67584"/>
    <w:rsid w:val="00E67597"/>
    <w:rsid w:val="00E71A28"/>
    <w:rsid w:val="00E72161"/>
    <w:rsid w:val="00E76326"/>
    <w:rsid w:val="00E7766C"/>
    <w:rsid w:val="00E8547B"/>
    <w:rsid w:val="00E8666D"/>
    <w:rsid w:val="00E86AC3"/>
    <w:rsid w:val="00E87B97"/>
    <w:rsid w:val="00E904D1"/>
    <w:rsid w:val="00E91683"/>
    <w:rsid w:val="00E93778"/>
    <w:rsid w:val="00E93AA5"/>
    <w:rsid w:val="00E93F55"/>
    <w:rsid w:val="00E948DF"/>
    <w:rsid w:val="00E95F75"/>
    <w:rsid w:val="00E97C64"/>
    <w:rsid w:val="00EA0207"/>
    <w:rsid w:val="00EA1023"/>
    <w:rsid w:val="00EA15F1"/>
    <w:rsid w:val="00EA198D"/>
    <w:rsid w:val="00EA3CBC"/>
    <w:rsid w:val="00EA3DD1"/>
    <w:rsid w:val="00EA41D3"/>
    <w:rsid w:val="00EA796B"/>
    <w:rsid w:val="00EB22D9"/>
    <w:rsid w:val="00EB2689"/>
    <w:rsid w:val="00EB2CB5"/>
    <w:rsid w:val="00EB340E"/>
    <w:rsid w:val="00EB3529"/>
    <w:rsid w:val="00EB4A33"/>
    <w:rsid w:val="00EB5A4E"/>
    <w:rsid w:val="00EB5D65"/>
    <w:rsid w:val="00EB5DCB"/>
    <w:rsid w:val="00EB5F8C"/>
    <w:rsid w:val="00EB70D1"/>
    <w:rsid w:val="00EC13C1"/>
    <w:rsid w:val="00EC1DD7"/>
    <w:rsid w:val="00EC2A5A"/>
    <w:rsid w:val="00EC7F60"/>
    <w:rsid w:val="00ED08ED"/>
    <w:rsid w:val="00ED0E0F"/>
    <w:rsid w:val="00ED1F2C"/>
    <w:rsid w:val="00ED2759"/>
    <w:rsid w:val="00ED2AAD"/>
    <w:rsid w:val="00ED3576"/>
    <w:rsid w:val="00ED46F5"/>
    <w:rsid w:val="00ED7AB9"/>
    <w:rsid w:val="00EE00C8"/>
    <w:rsid w:val="00EE024D"/>
    <w:rsid w:val="00EE060A"/>
    <w:rsid w:val="00EE0AD1"/>
    <w:rsid w:val="00EE3949"/>
    <w:rsid w:val="00EE3C9B"/>
    <w:rsid w:val="00EE45B5"/>
    <w:rsid w:val="00EE46D2"/>
    <w:rsid w:val="00EE4AF4"/>
    <w:rsid w:val="00EE5818"/>
    <w:rsid w:val="00EE64FF"/>
    <w:rsid w:val="00EE6938"/>
    <w:rsid w:val="00EE7C1A"/>
    <w:rsid w:val="00EF01B2"/>
    <w:rsid w:val="00EF0626"/>
    <w:rsid w:val="00EF17EA"/>
    <w:rsid w:val="00EF30AF"/>
    <w:rsid w:val="00EF3EB3"/>
    <w:rsid w:val="00EF6272"/>
    <w:rsid w:val="00EF76A7"/>
    <w:rsid w:val="00F00646"/>
    <w:rsid w:val="00F010B1"/>
    <w:rsid w:val="00F01530"/>
    <w:rsid w:val="00F01D09"/>
    <w:rsid w:val="00F01DD8"/>
    <w:rsid w:val="00F02FA3"/>
    <w:rsid w:val="00F03D70"/>
    <w:rsid w:val="00F048B2"/>
    <w:rsid w:val="00F04B12"/>
    <w:rsid w:val="00F0755F"/>
    <w:rsid w:val="00F11936"/>
    <w:rsid w:val="00F11C9D"/>
    <w:rsid w:val="00F127E5"/>
    <w:rsid w:val="00F12858"/>
    <w:rsid w:val="00F139B1"/>
    <w:rsid w:val="00F13D82"/>
    <w:rsid w:val="00F15B1F"/>
    <w:rsid w:val="00F15FC3"/>
    <w:rsid w:val="00F171F0"/>
    <w:rsid w:val="00F20D31"/>
    <w:rsid w:val="00F20F07"/>
    <w:rsid w:val="00F21A3C"/>
    <w:rsid w:val="00F22813"/>
    <w:rsid w:val="00F246BB"/>
    <w:rsid w:val="00F25EF7"/>
    <w:rsid w:val="00F30592"/>
    <w:rsid w:val="00F32B9E"/>
    <w:rsid w:val="00F331A8"/>
    <w:rsid w:val="00F33CCF"/>
    <w:rsid w:val="00F34157"/>
    <w:rsid w:val="00F342DD"/>
    <w:rsid w:val="00F3451F"/>
    <w:rsid w:val="00F34D24"/>
    <w:rsid w:val="00F35063"/>
    <w:rsid w:val="00F36F07"/>
    <w:rsid w:val="00F37258"/>
    <w:rsid w:val="00F37558"/>
    <w:rsid w:val="00F400FB"/>
    <w:rsid w:val="00F40562"/>
    <w:rsid w:val="00F40E23"/>
    <w:rsid w:val="00F40F22"/>
    <w:rsid w:val="00F41BB4"/>
    <w:rsid w:val="00F425E4"/>
    <w:rsid w:val="00F432F1"/>
    <w:rsid w:val="00F4477F"/>
    <w:rsid w:val="00F46485"/>
    <w:rsid w:val="00F47822"/>
    <w:rsid w:val="00F50447"/>
    <w:rsid w:val="00F509F3"/>
    <w:rsid w:val="00F51DA2"/>
    <w:rsid w:val="00F52454"/>
    <w:rsid w:val="00F5335C"/>
    <w:rsid w:val="00F53583"/>
    <w:rsid w:val="00F549C2"/>
    <w:rsid w:val="00F55F5E"/>
    <w:rsid w:val="00F5683C"/>
    <w:rsid w:val="00F56915"/>
    <w:rsid w:val="00F61396"/>
    <w:rsid w:val="00F6160B"/>
    <w:rsid w:val="00F62580"/>
    <w:rsid w:val="00F63246"/>
    <w:rsid w:val="00F64091"/>
    <w:rsid w:val="00F65405"/>
    <w:rsid w:val="00F65663"/>
    <w:rsid w:val="00F674FF"/>
    <w:rsid w:val="00F677F5"/>
    <w:rsid w:val="00F700EF"/>
    <w:rsid w:val="00F71113"/>
    <w:rsid w:val="00F71681"/>
    <w:rsid w:val="00F72C23"/>
    <w:rsid w:val="00F73470"/>
    <w:rsid w:val="00F74CBA"/>
    <w:rsid w:val="00F75681"/>
    <w:rsid w:val="00F7771B"/>
    <w:rsid w:val="00F77C5E"/>
    <w:rsid w:val="00F80755"/>
    <w:rsid w:val="00F80B6D"/>
    <w:rsid w:val="00F8220E"/>
    <w:rsid w:val="00F84AD8"/>
    <w:rsid w:val="00F84F74"/>
    <w:rsid w:val="00F8560B"/>
    <w:rsid w:val="00F86389"/>
    <w:rsid w:val="00F8657F"/>
    <w:rsid w:val="00F86981"/>
    <w:rsid w:val="00F871BD"/>
    <w:rsid w:val="00F913DD"/>
    <w:rsid w:val="00F93529"/>
    <w:rsid w:val="00F9375C"/>
    <w:rsid w:val="00F95435"/>
    <w:rsid w:val="00F96F86"/>
    <w:rsid w:val="00FA03C1"/>
    <w:rsid w:val="00FA046D"/>
    <w:rsid w:val="00FA0C6E"/>
    <w:rsid w:val="00FA1088"/>
    <w:rsid w:val="00FA2E11"/>
    <w:rsid w:val="00FA2F49"/>
    <w:rsid w:val="00FA5178"/>
    <w:rsid w:val="00FB1EED"/>
    <w:rsid w:val="00FB2958"/>
    <w:rsid w:val="00FB3221"/>
    <w:rsid w:val="00FB4347"/>
    <w:rsid w:val="00FB4ABF"/>
    <w:rsid w:val="00FB4C80"/>
    <w:rsid w:val="00FB5DA2"/>
    <w:rsid w:val="00FB6E68"/>
    <w:rsid w:val="00FC02C6"/>
    <w:rsid w:val="00FC03ED"/>
    <w:rsid w:val="00FC1AAF"/>
    <w:rsid w:val="00FC28A7"/>
    <w:rsid w:val="00FC2D16"/>
    <w:rsid w:val="00FC3BBF"/>
    <w:rsid w:val="00FC41C6"/>
    <w:rsid w:val="00FC5045"/>
    <w:rsid w:val="00FC51F8"/>
    <w:rsid w:val="00FC5590"/>
    <w:rsid w:val="00FC5621"/>
    <w:rsid w:val="00FC63DD"/>
    <w:rsid w:val="00FC74D6"/>
    <w:rsid w:val="00FD128B"/>
    <w:rsid w:val="00FD160A"/>
    <w:rsid w:val="00FD1795"/>
    <w:rsid w:val="00FD3448"/>
    <w:rsid w:val="00FD3D5D"/>
    <w:rsid w:val="00FD4550"/>
    <w:rsid w:val="00FD4CA6"/>
    <w:rsid w:val="00FD68E8"/>
    <w:rsid w:val="00FD6CDF"/>
    <w:rsid w:val="00FE0415"/>
    <w:rsid w:val="00FE04A4"/>
    <w:rsid w:val="00FE0988"/>
    <w:rsid w:val="00FE0B51"/>
    <w:rsid w:val="00FE2212"/>
    <w:rsid w:val="00FE3069"/>
    <w:rsid w:val="00FE45BD"/>
    <w:rsid w:val="00FF2BF2"/>
    <w:rsid w:val="00FF70EA"/>
    <w:rsid w:val="00FF76FA"/>
    <w:rsid w:val="010DD589"/>
    <w:rsid w:val="0110F6F4"/>
    <w:rsid w:val="012CA2FF"/>
    <w:rsid w:val="013FE1A7"/>
    <w:rsid w:val="014EB37A"/>
    <w:rsid w:val="018FDB93"/>
    <w:rsid w:val="01AA3E5A"/>
    <w:rsid w:val="01AA96FE"/>
    <w:rsid w:val="01B2935B"/>
    <w:rsid w:val="01C17C4C"/>
    <w:rsid w:val="01E010EE"/>
    <w:rsid w:val="02246887"/>
    <w:rsid w:val="022C75CA"/>
    <w:rsid w:val="024D9645"/>
    <w:rsid w:val="025DDE04"/>
    <w:rsid w:val="02ADD0D8"/>
    <w:rsid w:val="02BA7C98"/>
    <w:rsid w:val="02C114A2"/>
    <w:rsid w:val="02E1FB22"/>
    <w:rsid w:val="02EB6EED"/>
    <w:rsid w:val="0302ADE1"/>
    <w:rsid w:val="030CE1E5"/>
    <w:rsid w:val="03200B7E"/>
    <w:rsid w:val="032C708B"/>
    <w:rsid w:val="032F36EC"/>
    <w:rsid w:val="0342230C"/>
    <w:rsid w:val="0345B7E7"/>
    <w:rsid w:val="0375DD92"/>
    <w:rsid w:val="03A1E301"/>
    <w:rsid w:val="03AB4735"/>
    <w:rsid w:val="03C97425"/>
    <w:rsid w:val="03CBDC87"/>
    <w:rsid w:val="03D47E9D"/>
    <w:rsid w:val="03DAAA6D"/>
    <w:rsid w:val="03F93FBC"/>
    <w:rsid w:val="03FFADE5"/>
    <w:rsid w:val="04054E9E"/>
    <w:rsid w:val="0410BC42"/>
    <w:rsid w:val="0425F1A3"/>
    <w:rsid w:val="043F2EDB"/>
    <w:rsid w:val="0449221A"/>
    <w:rsid w:val="045A613D"/>
    <w:rsid w:val="0494E592"/>
    <w:rsid w:val="04A459D0"/>
    <w:rsid w:val="04E53A3A"/>
    <w:rsid w:val="04F93E57"/>
    <w:rsid w:val="05057A18"/>
    <w:rsid w:val="05075838"/>
    <w:rsid w:val="0515A9FB"/>
    <w:rsid w:val="052D4516"/>
    <w:rsid w:val="055DD209"/>
    <w:rsid w:val="05724F74"/>
    <w:rsid w:val="058133F7"/>
    <w:rsid w:val="05860D93"/>
    <w:rsid w:val="058FB609"/>
    <w:rsid w:val="05AAAA64"/>
    <w:rsid w:val="05B7532C"/>
    <w:rsid w:val="05BB59D3"/>
    <w:rsid w:val="05CCB9A3"/>
    <w:rsid w:val="05D17075"/>
    <w:rsid w:val="05E8F2CF"/>
    <w:rsid w:val="0636E781"/>
    <w:rsid w:val="063E0960"/>
    <w:rsid w:val="06422B5E"/>
    <w:rsid w:val="06486E9C"/>
    <w:rsid w:val="066035ED"/>
    <w:rsid w:val="068AF8DD"/>
    <w:rsid w:val="06A97120"/>
    <w:rsid w:val="06C0E464"/>
    <w:rsid w:val="06DCD8BB"/>
    <w:rsid w:val="06EC6F6D"/>
    <w:rsid w:val="06FBA604"/>
    <w:rsid w:val="0708549B"/>
    <w:rsid w:val="073CEF60"/>
    <w:rsid w:val="073E6DD0"/>
    <w:rsid w:val="0741F4FA"/>
    <w:rsid w:val="0744E56C"/>
    <w:rsid w:val="0766F19A"/>
    <w:rsid w:val="07A14D0C"/>
    <w:rsid w:val="07AA8D90"/>
    <w:rsid w:val="07AFCD8E"/>
    <w:rsid w:val="07CCAA37"/>
    <w:rsid w:val="07DDFBBF"/>
    <w:rsid w:val="07F05F7A"/>
    <w:rsid w:val="080D7A7E"/>
    <w:rsid w:val="0833B339"/>
    <w:rsid w:val="0834663D"/>
    <w:rsid w:val="0855ADEB"/>
    <w:rsid w:val="085AE974"/>
    <w:rsid w:val="087FA951"/>
    <w:rsid w:val="0880E4B6"/>
    <w:rsid w:val="08904DFC"/>
    <w:rsid w:val="089A7814"/>
    <w:rsid w:val="089CE548"/>
    <w:rsid w:val="08A424FC"/>
    <w:rsid w:val="08ACA056"/>
    <w:rsid w:val="08B53D51"/>
    <w:rsid w:val="08D677C2"/>
    <w:rsid w:val="08D7F98B"/>
    <w:rsid w:val="08F2E00A"/>
    <w:rsid w:val="09013D43"/>
    <w:rsid w:val="091ECE66"/>
    <w:rsid w:val="092DF058"/>
    <w:rsid w:val="0950779F"/>
    <w:rsid w:val="09535382"/>
    <w:rsid w:val="09599E94"/>
    <w:rsid w:val="096839F4"/>
    <w:rsid w:val="096B91F4"/>
    <w:rsid w:val="0977EA85"/>
    <w:rsid w:val="097DF515"/>
    <w:rsid w:val="0986FFCA"/>
    <w:rsid w:val="09AAC1CC"/>
    <w:rsid w:val="09B27B47"/>
    <w:rsid w:val="09C3FB1D"/>
    <w:rsid w:val="0A0247B9"/>
    <w:rsid w:val="0A43F0B6"/>
    <w:rsid w:val="0A4D4469"/>
    <w:rsid w:val="0A54143C"/>
    <w:rsid w:val="0A54A51A"/>
    <w:rsid w:val="0A58F767"/>
    <w:rsid w:val="0A6EE5BE"/>
    <w:rsid w:val="0A833D34"/>
    <w:rsid w:val="0A8CA526"/>
    <w:rsid w:val="0AA69A82"/>
    <w:rsid w:val="0ADA9214"/>
    <w:rsid w:val="0AE10176"/>
    <w:rsid w:val="0AE42ABF"/>
    <w:rsid w:val="0AEEE23D"/>
    <w:rsid w:val="0B2FE9F5"/>
    <w:rsid w:val="0B4432F0"/>
    <w:rsid w:val="0B9375D5"/>
    <w:rsid w:val="0B93FE72"/>
    <w:rsid w:val="0BC7C838"/>
    <w:rsid w:val="0C70D5CC"/>
    <w:rsid w:val="0C79304B"/>
    <w:rsid w:val="0C8684E3"/>
    <w:rsid w:val="0CA396A2"/>
    <w:rsid w:val="0CA937D0"/>
    <w:rsid w:val="0CBEC48F"/>
    <w:rsid w:val="0CE901BE"/>
    <w:rsid w:val="0CF6EF46"/>
    <w:rsid w:val="0D2B3058"/>
    <w:rsid w:val="0D7D87C1"/>
    <w:rsid w:val="0D8A80F0"/>
    <w:rsid w:val="0DB02DD8"/>
    <w:rsid w:val="0DBADA8D"/>
    <w:rsid w:val="0DC2F5F4"/>
    <w:rsid w:val="0DCB98C9"/>
    <w:rsid w:val="0DE637C4"/>
    <w:rsid w:val="0E02EE7E"/>
    <w:rsid w:val="0E15ACCF"/>
    <w:rsid w:val="0E3F6703"/>
    <w:rsid w:val="0E4E48D8"/>
    <w:rsid w:val="0E5D4322"/>
    <w:rsid w:val="0EAC8194"/>
    <w:rsid w:val="0EC89DB2"/>
    <w:rsid w:val="0ECAA878"/>
    <w:rsid w:val="0EE57FB5"/>
    <w:rsid w:val="0EE7E205"/>
    <w:rsid w:val="0EFFB51E"/>
    <w:rsid w:val="0F0750F8"/>
    <w:rsid w:val="0F09D469"/>
    <w:rsid w:val="0F2E0D82"/>
    <w:rsid w:val="0F2F8364"/>
    <w:rsid w:val="0F305130"/>
    <w:rsid w:val="0F36F86E"/>
    <w:rsid w:val="0F4CA05F"/>
    <w:rsid w:val="0F5E73A4"/>
    <w:rsid w:val="0F855EA9"/>
    <w:rsid w:val="0F95D7F4"/>
    <w:rsid w:val="0F9FA073"/>
    <w:rsid w:val="0FCB2E2D"/>
    <w:rsid w:val="0FCDFA2B"/>
    <w:rsid w:val="0FE7C8FE"/>
    <w:rsid w:val="0FEF979B"/>
    <w:rsid w:val="10077DB7"/>
    <w:rsid w:val="100AD1EE"/>
    <w:rsid w:val="100DB9F4"/>
    <w:rsid w:val="101F2C1D"/>
    <w:rsid w:val="102A9802"/>
    <w:rsid w:val="104FE540"/>
    <w:rsid w:val="1079EC0E"/>
    <w:rsid w:val="1098E386"/>
    <w:rsid w:val="10BAC589"/>
    <w:rsid w:val="10BAD224"/>
    <w:rsid w:val="10BE35AF"/>
    <w:rsid w:val="10D8B4E7"/>
    <w:rsid w:val="10DFF766"/>
    <w:rsid w:val="10E06E18"/>
    <w:rsid w:val="10EEB3C5"/>
    <w:rsid w:val="11150740"/>
    <w:rsid w:val="11408C90"/>
    <w:rsid w:val="11448ACC"/>
    <w:rsid w:val="1157F494"/>
    <w:rsid w:val="11800EBD"/>
    <w:rsid w:val="11AF2563"/>
    <w:rsid w:val="11B6EFD5"/>
    <w:rsid w:val="11C40AE2"/>
    <w:rsid w:val="11CA6069"/>
    <w:rsid w:val="11EE7105"/>
    <w:rsid w:val="11F6E9FA"/>
    <w:rsid w:val="11F88339"/>
    <w:rsid w:val="11FBE6C4"/>
    <w:rsid w:val="1200AEC2"/>
    <w:rsid w:val="1208A875"/>
    <w:rsid w:val="121FA187"/>
    <w:rsid w:val="123B3487"/>
    <w:rsid w:val="123E7105"/>
    <w:rsid w:val="125085FF"/>
    <w:rsid w:val="1267E6E8"/>
    <w:rsid w:val="1270885A"/>
    <w:rsid w:val="127ED8B9"/>
    <w:rsid w:val="128025E8"/>
    <w:rsid w:val="128E68BF"/>
    <w:rsid w:val="1290E85B"/>
    <w:rsid w:val="12B37BCA"/>
    <w:rsid w:val="12F6B0D4"/>
    <w:rsid w:val="1307F597"/>
    <w:rsid w:val="130E96B7"/>
    <w:rsid w:val="13102EC9"/>
    <w:rsid w:val="1312D826"/>
    <w:rsid w:val="1318DBAE"/>
    <w:rsid w:val="131C659A"/>
    <w:rsid w:val="131E4EC7"/>
    <w:rsid w:val="1320E656"/>
    <w:rsid w:val="133C1392"/>
    <w:rsid w:val="138138D2"/>
    <w:rsid w:val="139A53DC"/>
    <w:rsid w:val="139F684E"/>
    <w:rsid w:val="13A73EC7"/>
    <w:rsid w:val="13E9AA58"/>
    <w:rsid w:val="13FBAD96"/>
    <w:rsid w:val="1416DB4D"/>
    <w:rsid w:val="141847E9"/>
    <w:rsid w:val="1441BDCC"/>
    <w:rsid w:val="1461823C"/>
    <w:rsid w:val="1489BC1D"/>
    <w:rsid w:val="148A61D9"/>
    <w:rsid w:val="14950908"/>
    <w:rsid w:val="149CFA23"/>
    <w:rsid w:val="14A29633"/>
    <w:rsid w:val="14A5D176"/>
    <w:rsid w:val="14B3B23D"/>
    <w:rsid w:val="14B7D696"/>
    <w:rsid w:val="14EAF212"/>
    <w:rsid w:val="1507579E"/>
    <w:rsid w:val="1514064B"/>
    <w:rsid w:val="153634AB"/>
    <w:rsid w:val="155F3C6F"/>
    <w:rsid w:val="1570D5B5"/>
    <w:rsid w:val="1588D767"/>
    <w:rsid w:val="158C8899"/>
    <w:rsid w:val="15952E71"/>
    <w:rsid w:val="1595FFF3"/>
    <w:rsid w:val="15991279"/>
    <w:rsid w:val="15E6053E"/>
    <w:rsid w:val="160D7A17"/>
    <w:rsid w:val="162CDFBE"/>
    <w:rsid w:val="163FC352"/>
    <w:rsid w:val="1649FDA6"/>
    <w:rsid w:val="1669173A"/>
    <w:rsid w:val="166EA4B6"/>
    <w:rsid w:val="16A84A59"/>
    <w:rsid w:val="16B42EA0"/>
    <w:rsid w:val="16BD691F"/>
    <w:rsid w:val="16BE6C78"/>
    <w:rsid w:val="16CF4D05"/>
    <w:rsid w:val="16CFABD0"/>
    <w:rsid w:val="16D2050C"/>
    <w:rsid w:val="16D5E0C6"/>
    <w:rsid w:val="16D6CD4A"/>
    <w:rsid w:val="16F69E9B"/>
    <w:rsid w:val="170CA616"/>
    <w:rsid w:val="170CEFFB"/>
    <w:rsid w:val="172A1A5D"/>
    <w:rsid w:val="1741F109"/>
    <w:rsid w:val="174F5EF7"/>
    <w:rsid w:val="1760B96A"/>
    <w:rsid w:val="1761C65B"/>
    <w:rsid w:val="1769B593"/>
    <w:rsid w:val="17765A68"/>
    <w:rsid w:val="1785BFFC"/>
    <w:rsid w:val="1785E7D7"/>
    <w:rsid w:val="179C7A05"/>
    <w:rsid w:val="17A41326"/>
    <w:rsid w:val="17A8DA3E"/>
    <w:rsid w:val="17DD39AA"/>
    <w:rsid w:val="17E8940A"/>
    <w:rsid w:val="17FC7850"/>
    <w:rsid w:val="181D2E67"/>
    <w:rsid w:val="181E9420"/>
    <w:rsid w:val="183B797E"/>
    <w:rsid w:val="185AF725"/>
    <w:rsid w:val="187179CB"/>
    <w:rsid w:val="188740CC"/>
    <w:rsid w:val="18903A4B"/>
    <w:rsid w:val="1897B842"/>
    <w:rsid w:val="18A0B341"/>
    <w:rsid w:val="18A4C645"/>
    <w:rsid w:val="18BDAA61"/>
    <w:rsid w:val="18C3B1F9"/>
    <w:rsid w:val="18D84630"/>
    <w:rsid w:val="18E5984F"/>
    <w:rsid w:val="18EBB90C"/>
    <w:rsid w:val="18FE04C8"/>
    <w:rsid w:val="19036BCF"/>
    <w:rsid w:val="1908732F"/>
    <w:rsid w:val="1908F237"/>
    <w:rsid w:val="190D7546"/>
    <w:rsid w:val="191F7AEC"/>
    <w:rsid w:val="192974CD"/>
    <w:rsid w:val="192E8E4D"/>
    <w:rsid w:val="1930AFFB"/>
    <w:rsid w:val="1936A87E"/>
    <w:rsid w:val="193DD670"/>
    <w:rsid w:val="1944AA9F"/>
    <w:rsid w:val="19703FD8"/>
    <w:rsid w:val="197187E4"/>
    <w:rsid w:val="1990A382"/>
    <w:rsid w:val="19A83038"/>
    <w:rsid w:val="19C3370C"/>
    <w:rsid w:val="1A059494"/>
    <w:rsid w:val="1A391EA0"/>
    <w:rsid w:val="1A39E1A9"/>
    <w:rsid w:val="1A496D77"/>
    <w:rsid w:val="1A4D009D"/>
    <w:rsid w:val="1A52E004"/>
    <w:rsid w:val="1A672999"/>
    <w:rsid w:val="1A6AC8E4"/>
    <w:rsid w:val="1A97D6F3"/>
    <w:rsid w:val="1AB42946"/>
    <w:rsid w:val="1ACD5654"/>
    <w:rsid w:val="1AD01356"/>
    <w:rsid w:val="1AE9ABCE"/>
    <w:rsid w:val="1AF0E4AD"/>
    <w:rsid w:val="1AF12132"/>
    <w:rsid w:val="1B09CB64"/>
    <w:rsid w:val="1B0D5739"/>
    <w:rsid w:val="1B12F55C"/>
    <w:rsid w:val="1B294CB5"/>
    <w:rsid w:val="1B3D7CE4"/>
    <w:rsid w:val="1B4943CE"/>
    <w:rsid w:val="1B4B5EC8"/>
    <w:rsid w:val="1B4B9199"/>
    <w:rsid w:val="1B76EAC8"/>
    <w:rsid w:val="1BA58DD0"/>
    <w:rsid w:val="1BB11090"/>
    <w:rsid w:val="1BE5B82B"/>
    <w:rsid w:val="1C1E3C52"/>
    <w:rsid w:val="1C401D76"/>
    <w:rsid w:val="1C4B8F11"/>
    <w:rsid w:val="1C4D1242"/>
    <w:rsid w:val="1C595B2F"/>
    <w:rsid w:val="1C59EDCC"/>
    <w:rsid w:val="1C5E65D5"/>
    <w:rsid w:val="1C82B5DD"/>
    <w:rsid w:val="1CAA2AD2"/>
    <w:rsid w:val="1CBEBA99"/>
    <w:rsid w:val="1CC20099"/>
    <w:rsid w:val="1CD81819"/>
    <w:rsid w:val="1D114D01"/>
    <w:rsid w:val="1D1AB387"/>
    <w:rsid w:val="1D30211B"/>
    <w:rsid w:val="1D33F507"/>
    <w:rsid w:val="1D3D630A"/>
    <w:rsid w:val="1D49A4E4"/>
    <w:rsid w:val="1D4C19D5"/>
    <w:rsid w:val="1D7F0ECE"/>
    <w:rsid w:val="1DA2E670"/>
    <w:rsid w:val="1DA63C52"/>
    <w:rsid w:val="1DAE65F1"/>
    <w:rsid w:val="1DB7A24B"/>
    <w:rsid w:val="1DC6D792"/>
    <w:rsid w:val="1DE212CE"/>
    <w:rsid w:val="1DE4D2F6"/>
    <w:rsid w:val="1E048621"/>
    <w:rsid w:val="1E20566D"/>
    <w:rsid w:val="1E48BD02"/>
    <w:rsid w:val="1E52BC29"/>
    <w:rsid w:val="1E5C6DC4"/>
    <w:rsid w:val="1E751EB2"/>
    <w:rsid w:val="1E81AF5E"/>
    <w:rsid w:val="1EBC3C85"/>
    <w:rsid w:val="1EC3709D"/>
    <w:rsid w:val="1ECD8C9A"/>
    <w:rsid w:val="1ECE7A64"/>
    <w:rsid w:val="1EDD16F1"/>
    <w:rsid w:val="1EDF1580"/>
    <w:rsid w:val="1EFF47F2"/>
    <w:rsid w:val="1F0FC664"/>
    <w:rsid w:val="1F250712"/>
    <w:rsid w:val="1F3EBFFA"/>
    <w:rsid w:val="1F42ED4C"/>
    <w:rsid w:val="1F759413"/>
    <w:rsid w:val="1F77A5B0"/>
    <w:rsid w:val="1F8EBC70"/>
    <w:rsid w:val="1F929708"/>
    <w:rsid w:val="1F92C168"/>
    <w:rsid w:val="1FB03F05"/>
    <w:rsid w:val="1FB280C5"/>
    <w:rsid w:val="1FB2CFC7"/>
    <w:rsid w:val="1FB7AE4C"/>
    <w:rsid w:val="1FCE4EF4"/>
    <w:rsid w:val="1FF7C174"/>
    <w:rsid w:val="1FFA77F8"/>
    <w:rsid w:val="1FFA7920"/>
    <w:rsid w:val="202776A2"/>
    <w:rsid w:val="206C350D"/>
    <w:rsid w:val="208EA7E0"/>
    <w:rsid w:val="2094FB4B"/>
    <w:rsid w:val="2099C387"/>
    <w:rsid w:val="20A109C9"/>
    <w:rsid w:val="20A4C81B"/>
    <w:rsid w:val="20A9B4A6"/>
    <w:rsid w:val="20AA72EC"/>
    <w:rsid w:val="20DA7258"/>
    <w:rsid w:val="20DCAAAB"/>
    <w:rsid w:val="2101E2F6"/>
    <w:rsid w:val="21298F31"/>
    <w:rsid w:val="2153C4AD"/>
    <w:rsid w:val="217AB2EE"/>
    <w:rsid w:val="218A15E9"/>
    <w:rsid w:val="21A4A9BA"/>
    <w:rsid w:val="2210DB9E"/>
    <w:rsid w:val="22119719"/>
    <w:rsid w:val="221F134A"/>
    <w:rsid w:val="22245EF3"/>
    <w:rsid w:val="222CA747"/>
    <w:rsid w:val="22437F77"/>
    <w:rsid w:val="2246434D"/>
    <w:rsid w:val="225C8280"/>
    <w:rsid w:val="22947C48"/>
    <w:rsid w:val="2298E831"/>
    <w:rsid w:val="22A7948C"/>
    <w:rsid w:val="22A9653C"/>
    <w:rsid w:val="22B2F5BA"/>
    <w:rsid w:val="22B5C85B"/>
    <w:rsid w:val="22C0E140"/>
    <w:rsid w:val="22C1D0DF"/>
    <w:rsid w:val="22C7BF8D"/>
    <w:rsid w:val="2311CCCC"/>
    <w:rsid w:val="2333C9E3"/>
    <w:rsid w:val="233689D3"/>
    <w:rsid w:val="233FFB16"/>
    <w:rsid w:val="2345E62B"/>
    <w:rsid w:val="2346C27E"/>
    <w:rsid w:val="2378BE11"/>
    <w:rsid w:val="23869494"/>
    <w:rsid w:val="23CB3131"/>
    <w:rsid w:val="23E684C7"/>
    <w:rsid w:val="23E87A01"/>
    <w:rsid w:val="23EFF5AE"/>
    <w:rsid w:val="2404E8F3"/>
    <w:rsid w:val="24361916"/>
    <w:rsid w:val="24567153"/>
    <w:rsid w:val="24AA23EB"/>
    <w:rsid w:val="24FE9CFF"/>
    <w:rsid w:val="2500CF77"/>
    <w:rsid w:val="250BAF61"/>
    <w:rsid w:val="250D0C9C"/>
    <w:rsid w:val="251125A5"/>
    <w:rsid w:val="25139253"/>
    <w:rsid w:val="2520ED2F"/>
    <w:rsid w:val="252D46AB"/>
    <w:rsid w:val="253D2C4A"/>
    <w:rsid w:val="257CE1E5"/>
    <w:rsid w:val="257D422C"/>
    <w:rsid w:val="2585C680"/>
    <w:rsid w:val="258DD9FD"/>
    <w:rsid w:val="2594BBC8"/>
    <w:rsid w:val="259A7BC8"/>
    <w:rsid w:val="25AFCDD8"/>
    <w:rsid w:val="25C94D28"/>
    <w:rsid w:val="25D59FF7"/>
    <w:rsid w:val="25F186E8"/>
    <w:rsid w:val="261276BB"/>
    <w:rsid w:val="26151D14"/>
    <w:rsid w:val="26183C05"/>
    <w:rsid w:val="26191C18"/>
    <w:rsid w:val="262BF62D"/>
    <w:rsid w:val="26341129"/>
    <w:rsid w:val="263A4617"/>
    <w:rsid w:val="2657DCC2"/>
    <w:rsid w:val="266BD880"/>
    <w:rsid w:val="26B63B5C"/>
    <w:rsid w:val="26D3721B"/>
    <w:rsid w:val="26E26351"/>
    <w:rsid w:val="26EFF2E7"/>
    <w:rsid w:val="2714564C"/>
    <w:rsid w:val="271E2589"/>
    <w:rsid w:val="27635AEA"/>
    <w:rsid w:val="276CBE81"/>
    <w:rsid w:val="27AE471C"/>
    <w:rsid w:val="27BBCD2D"/>
    <w:rsid w:val="27C7C68E"/>
    <w:rsid w:val="27CFB414"/>
    <w:rsid w:val="27E02F10"/>
    <w:rsid w:val="282AF345"/>
    <w:rsid w:val="284F9BD3"/>
    <w:rsid w:val="285D911C"/>
    <w:rsid w:val="286B1FD2"/>
    <w:rsid w:val="287D9C7A"/>
    <w:rsid w:val="2888559C"/>
    <w:rsid w:val="28C4D36D"/>
    <w:rsid w:val="28C687C7"/>
    <w:rsid w:val="28CB8021"/>
    <w:rsid w:val="28D630C1"/>
    <w:rsid w:val="28EF22B8"/>
    <w:rsid w:val="2905843F"/>
    <w:rsid w:val="29591989"/>
    <w:rsid w:val="295E8455"/>
    <w:rsid w:val="296B1A73"/>
    <w:rsid w:val="296B8475"/>
    <w:rsid w:val="29A18BA5"/>
    <w:rsid w:val="29BC209D"/>
    <w:rsid w:val="29BFB6E3"/>
    <w:rsid w:val="29C7CE8D"/>
    <w:rsid w:val="29DD0EE4"/>
    <w:rsid w:val="29F795D1"/>
    <w:rsid w:val="29F9C90D"/>
    <w:rsid w:val="2A07DDBD"/>
    <w:rsid w:val="2A0BFC2A"/>
    <w:rsid w:val="2A1004E9"/>
    <w:rsid w:val="2A191F5B"/>
    <w:rsid w:val="2A5509BD"/>
    <w:rsid w:val="2A564726"/>
    <w:rsid w:val="2A56991A"/>
    <w:rsid w:val="2A6F02C9"/>
    <w:rsid w:val="2A7F0FFF"/>
    <w:rsid w:val="2A80FDCC"/>
    <w:rsid w:val="2A8550A2"/>
    <w:rsid w:val="2A928DA8"/>
    <w:rsid w:val="2AA96842"/>
    <w:rsid w:val="2AB98D7E"/>
    <w:rsid w:val="2ABC74FB"/>
    <w:rsid w:val="2ACE2BC4"/>
    <w:rsid w:val="2AD2416B"/>
    <w:rsid w:val="2AD5926B"/>
    <w:rsid w:val="2B0754D6"/>
    <w:rsid w:val="2B075F4E"/>
    <w:rsid w:val="2B107BB2"/>
    <w:rsid w:val="2B2FD89A"/>
    <w:rsid w:val="2B420B31"/>
    <w:rsid w:val="2B4C010A"/>
    <w:rsid w:val="2B90B4AF"/>
    <w:rsid w:val="2B9EEC5B"/>
    <w:rsid w:val="2BA3E038"/>
    <w:rsid w:val="2BFA701B"/>
    <w:rsid w:val="2C07EAD0"/>
    <w:rsid w:val="2C11640A"/>
    <w:rsid w:val="2C2ADC01"/>
    <w:rsid w:val="2C458D89"/>
    <w:rsid w:val="2C492156"/>
    <w:rsid w:val="2C498828"/>
    <w:rsid w:val="2C50B886"/>
    <w:rsid w:val="2C5613CA"/>
    <w:rsid w:val="2C5E10A8"/>
    <w:rsid w:val="2C6A973B"/>
    <w:rsid w:val="2C8351DC"/>
    <w:rsid w:val="2C8A76D3"/>
    <w:rsid w:val="2C9B930C"/>
    <w:rsid w:val="2CB93207"/>
    <w:rsid w:val="2CCDBA4A"/>
    <w:rsid w:val="2CD26695"/>
    <w:rsid w:val="2CE227C0"/>
    <w:rsid w:val="2CEE5EEF"/>
    <w:rsid w:val="2D2B1EA6"/>
    <w:rsid w:val="2D38100D"/>
    <w:rsid w:val="2D417DEE"/>
    <w:rsid w:val="2D44E512"/>
    <w:rsid w:val="2D4F2CCF"/>
    <w:rsid w:val="2D5E2EA2"/>
    <w:rsid w:val="2D6F60B9"/>
    <w:rsid w:val="2D8F5700"/>
    <w:rsid w:val="2D95EE0D"/>
    <w:rsid w:val="2D99F8EA"/>
    <w:rsid w:val="2DBDF146"/>
    <w:rsid w:val="2DD56424"/>
    <w:rsid w:val="2DD5EAB3"/>
    <w:rsid w:val="2DE15DEA"/>
    <w:rsid w:val="2DF99E7E"/>
    <w:rsid w:val="2DFE45CA"/>
    <w:rsid w:val="2E0840C3"/>
    <w:rsid w:val="2E1EDCCF"/>
    <w:rsid w:val="2E2EB8E2"/>
    <w:rsid w:val="2E36188F"/>
    <w:rsid w:val="2E3640C6"/>
    <w:rsid w:val="2E37EEBE"/>
    <w:rsid w:val="2E3EF598"/>
    <w:rsid w:val="2E6CC34A"/>
    <w:rsid w:val="2EA7F001"/>
    <w:rsid w:val="2ECC9CDA"/>
    <w:rsid w:val="2ED26E06"/>
    <w:rsid w:val="2EF72694"/>
    <w:rsid w:val="2F1DAF1B"/>
    <w:rsid w:val="2F468B31"/>
    <w:rsid w:val="2F4BFF87"/>
    <w:rsid w:val="2F513C39"/>
    <w:rsid w:val="2F7503CC"/>
    <w:rsid w:val="2F88AC96"/>
    <w:rsid w:val="2FA625EB"/>
    <w:rsid w:val="2FAC6256"/>
    <w:rsid w:val="2FC47214"/>
    <w:rsid w:val="2FCCD5D8"/>
    <w:rsid w:val="2FF99B1A"/>
    <w:rsid w:val="3015D00A"/>
    <w:rsid w:val="3036C293"/>
    <w:rsid w:val="303CF995"/>
    <w:rsid w:val="3051303C"/>
    <w:rsid w:val="30519B3E"/>
    <w:rsid w:val="305910C2"/>
    <w:rsid w:val="3061E11A"/>
    <w:rsid w:val="306818C6"/>
    <w:rsid w:val="30702CA8"/>
    <w:rsid w:val="307F9C03"/>
    <w:rsid w:val="30A6D809"/>
    <w:rsid w:val="30BB2F1A"/>
    <w:rsid w:val="30BDBF53"/>
    <w:rsid w:val="30C2C49D"/>
    <w:rsid w:val="30D6E598"/>
    <w:rsid w:val="30DE0C22"/>
    <w:rsid w:val="310194CC"/>
    <w:rsid w:val="3113894E"/>
    <w:rsid w:val="3114C0A5"/>
    <w:rsid w:val="3120F66E"/>
    <w:rsid w:val="313EF11F"/>
    <w:rsid w:val="3146B3D1"/>
    <w:rsid w:val="317D44BA"/>
    <w:rsid w:val="31849432"/>
    <w:rsid w:val="31B459A9"/>
    <w:rsid w:val="31BE0691"/>
    <w:rsid w:val="31C270EA"/>
    <w:rsid w:val="31D46FB8"/>
    <w:rsid w:val="31EC8512"/>
    <w:rsid w:val="32112AD7"/>
    <w:rsid w:val="3232C903"/>
    <w:rsid w:val="3241C957"/>
    <w:rsid w:val="32449C4D"/>
    <w:rsid w:val="325FC143"/>
    <w:rsid w:val="32668558"/>
    <w:rsid w:val="32752883"/>
    <w:rsid w:val="327B6BC1"/>
    <w:rsid w:val="32875B18"/>
    <w:rsid w:val="329604FE"/>
    <w:rsid w:val="329E74B1"/>
    <w:rsid w:val="32A77456"/>
    <w:rsid w:val="32C51E27"/>
    <w:rsid w:val="32C7B9B1"/>
    <w:rsid w:val="32F24DF2"/>
    <w:rsid w:val="3305D140"/>
    <w:rsid w:val="331266BB"/>
    <w:rsid w:val="3338B664"/>
    <w:rsid w:val="3339DF05"/>
    <w:rsid w:val="3353985F"/>
    <w:rsid w:val="335C6064"/>
    <w:rsid w:val="335DA34C"/>
    <w:rsid w:val="33B62CAF"/>
    <w:rsid w:val="33DB6D1A"/>
    <w:rsid w:val="33E979BC"/>
    <w:rsid w:val="33EA0BA2"/>
    <w:rsid w:val="34104BB6"/>
    <w:rsid w:val="342153BC"/>
    <w:rsid w:val="3446761F"/>
    <w:rsid w:val="344C8B97"/>
    <w:rsid w:val="345257FB"/>
    <w:rsid w:val="345A3AE4"/>
    <w:rsid w:val="346E8AE3"/>
    <w:rsid w:val="34758E50"/>
    <w:rsid w:val="347A4CF0"/>
    <w:rsid w:val="349A886A"/>
    <w:rsid w:val="34A2EAF4"/>
    <w:rsid w:val="34D24699"/>
    <w:rsid w:val="34F8C9C5"/>
    <w:rsid w:val="351738CE"/>
    <w:rsid w:val="351ECB13"/>
    <w:rsid w:val="3536BED9"/>
    <w:rsid w:val="354059B5"/>
    <w:rsid w:val="3552EBF3"/>
    <w:rsid w:val="356A69C5"/>
    <w:rsid w:val="356AB363"/>
    <w:rsid w:val="356AF108"/>
    <w:rsid w:val="358AA299"/>
    <w:rsid w:val="358F2013"/>
    <w:rsid w:val="3592EC49"/>
    <w:rsid w:val="35B55156"/>
    <w:rsid w:val="35B94957"/>
    <w:rsid w:val="35E2FE62"/>
    <w:rsid w:val="35EFDB89"/>
    <w:rsid w:val="35F62C7D"/>
    <w:rsid w:val="3602029C"/>
    <w:rsid w:val="36197AC9"/>
    <w:rsid w:val="362601DF"/>
    <w:rsid w:val="363664CE"/>
    <w:rsid w:val="364F260E"/>
    <w:rsid w:val="3666480A"/>
    <w:rsid w:val="36675DA6"/>
    <w:rsid w:val="368CB240"/>
    <w:rsid w:val="36ABD4DC"/>
    <w:rsid w:val="36CDF06C"/>
    <w:rsid w:val="36E59AF4"/>
    <w:rsid w:val="3707A13D"/>
    <w:rsid w:val="3732F4A1"/>
    <w:rsid w:val="373E3ACD"/>
    <w:rsid w:val="3764843C"/>
    <w:rsid w:val="3768F154"/>
    <w:rsid w:val="3788924B"/>
    <w:rsid w:val="378A64DF"/>
    <w:rsid w:val="379F8802"/>
    <w:rsid w:val="37A7B040"/>
    <w:rsid w:val="37C13708"/>
    <w:rsid w:val="37CB179E"/>
    <w:rsid w:val="37CF38C0"/>
    <w:rsid w:val="37E5D7DE"/>
    <w:rsid w:val="380279F5"/>
    <w:rsid w:val="3805C844"/>
    <w:rsid w:val="381EDF00"/>
    <w:rsid w:val="38285703"/>
    <w:rsid w:val="3828D134"/>
    <w:rsid w:val="382901DC"/>
    <w:rsid w:val="383B6850"/>
    <w:rsid w:val="384E3ACF"/>
    <w:rsid w:val="3865314C"/>
    <w:rsid w:val="3866996C"/>
    <w:rsid w:val="3883FAE5"/>
    <w:rsid w:val="38987D39"/>
    <w:rsid w:val="389D98F0"/>
    <w:rsid w:val="38AFC5C0"/>
    <w:rsid w:val="38B37790"/>
    <w:rsid w:val="38C17C25"/>
    <w:rsid w:val="38E74478"/>
    <w:rsid w:val="38EC1E25"/>
    <w:rsid w:val="39006A77"/>
    <w:rsid w:val="3910F0B6"/>
    <w:rsid w:val="391E03BB"/>
    <w:rsid w:val="393F4981"/>
    <w:rsid w:val="394015CE"/>
    <w:rsid w:val="39474D4A"/>
    <w:rsid w:val="39912210"/>
    <w:rsid w:val="399D903A"/>
    <w:rsid w:val="39AF797D"/>
    <w:rsid w:val="39CB9743"/>
    <w:rsid w:val="39E93DE3"/>
    <w:rsid w:val="39EC2DD2"/>
    <w:rsid w:val="39FD1DB4"/>
    <w:rsid w:val="3A23894D"/>
    <w:rsid w:val="3A34BB64"/>
    <w:rsid w:val="3A4E1D7A"/>
    <w:rsid w:val="3A4ECD00"/>
    <w:rsid w:val="3A537BCB"/>
    <w:rsid w:val="3A7106E7"/>
    <w:rsid w:val="3A7CDCEB"/>
    <w:rsid w:val="3A85B7DC"/>
    <w:rsid w:val="3AADAE2F"/>
    <w:rsid w:val="3ABB791E"/>
    <w:rsid w:val="3AEA402B"/>
    <w:rsid w:val="3AF7841E"/>
    <w:rsid w:val="3AF7DA9F"/>
    <w:rsid w:val="3B1D503D"/>
    <w:rsid w:val="3B7426AA"/>
    <w:rsid w:val="3B7DA0BD"/>
    <w:rsid w:val="3B92A627"/>
    <w:rsid w:val="3BA9051A"/>
    <w:rsid w:val="3BA96A36"/>
    <w:rsid w:val="3BAFB7C9"/>
    <w:rsid w:val="3BAFD9DA"/>
    <w:rsid w:val="3BDE613D"/>
    <w:rsid w:val="3BDFE27D"/>
    <w:rsid w:val="3C2F9767"/>
    <w:rsid w:val="3C3DCF13"/>
    <w:rsid w:val="3C42A22C"/>
    <w:rsid w:val="3C55B98E"/>
    <w:rsid w:val="3C638258"/>
    <w:rsid w:val="3C6B500E"/>
    <w:rsid w:val="3C80125F"/>
    <w:rsid w:val="3C91F8C1"/>
    <w:rsid w:val="3C9919CA"/>
    <w:rsid w:val="3CE2B998"/>
    <w:rsid w:val="3CFC4098"/>
    <w:rsid w:val="3D08DF6A"/>
    <w:rsid w:val="3D33019A"/>
    <w:rsid w:val="3D49FBE4"/>
    <w:rsid w:val="3D4B11B8"/>
    <w:rsid w:val="3D6D18D4"/>
    <w:rsid w:val="3D7DECEC"/>
    <w:rsid w:val="3D8DC7F3"/>
    <w:rsid w:val="3D9AFAEA"/>
    <w:rsid w:val="3DB91601"/>
    <w:rsid w:val="3DBABBDD"/>
    <w:rsid w:val="3DC88A1C"/>
    <w:rsid w:val="3DCA6BA9"/>
    <w:rsid w:val="3DEF3026"/>
    <w:rsid w:val="3DF47C2B"/>
    <w:rsid w:val="3E17A5F7"/>
    <w:rsid w:val="3E2040FD"/>
    <w:rsid w:val="3E297904"/>
    <w:rsid w:val="3E2A5C47"/>
    <w:rsid w:val="3E3B78FC"/>
    <w:rsid w:val="3E482E13"/>
    <w:rsid w:val="3E5BE16B"/>
    <w:rsid w:val="3E6D2B53"/>
    <w:rsid w:val="3E79B454"/>
    <w:rsid w:val="3EA77B78"/>
    <w:rsid w:val="3EE93962"/>
    <w:rsid w:val="3F0FE508"/>
    <w:rsid w:val="3F1C8E51"/>
    <w:rsid w:val="3F202C27"/>
    <w:rsid w:val="3F28C38C"/>
    <w:rsid w:val="3F39379D"/>
    <w:rsid w:val="3F3D9801"/>
    <w:rsid w:val="3F46EFB8"/>
    <w:rsid w:val="3F640B27"/>
    <w:rsid w:val="3F7B7D9E"/>
    <w:rsid w:val="3F7C701B"/>
    <w:rsid w:val="3F7DB4B0"/>
    <w:rsid w:val="3F7ECCEF"/>
    <w:rsid w:val="3FD38178"/>
    <w:rsid w:val="3FD8809E"/>
    <w:rsid w:val="3FEC13FE"/>
    <w:rsid w:val="401A08E7"/>
    <w:rsid w:val="40222BB1"/>
    <w:rsid w:val="402BF3D4"/>
    <w:rsid w:val="4033E15A"/>
    <w:rsid w:val="405F707C"/>
    <w:rsid w:val="40603E48"/>
    <w:rsid w:val="4070E166"/>
    <w:rsid w:val="408041E9"/>
    <w:rsid w:val="40BF56FE"/>
    <w:rsid w:val="40E0AE1F"/>
    <w:rsid w:val="411B7048"/>
    <w:rsid w:val="41238019"/>
    <w:rsid w:val="4147BCF0"/>
    <w:rsid w:val="415706D4"/>
    <w:rsid w:val="41733AB2"/>
    <w:rsid w:val="4177C08E"/>
    <w:rsid w:val="41939955"/>
    <w:rsid w:val="41B89F1A"/>
    <w:rsid w:val="41C7FEB2"/>
    <w:rsid w:val="41D6B197"/>
    <w:rsid w:val="41FEEAD9"/>
    <w:rsid w:val="41FFF483"/>
    <w:rsid w:val="4205D0F0"/>
    <w:rsid w:val="423007F9"/>
    <w:rsid w:val="4267D607"/>
    <w:rsid w:val="42708BFF"/>
    <w:rsid w:val="4297386A"/>
    <w:rsid w:val="429966B4"/>
    <w:rsid w:val="429C2D15"/>
    <w:rsid w:val="42A74F90"/>
    <w:rsid w:val="42AA361F"/>
    <w:rsid w:val="42D2CC97"/>
    <w:rsid w:val="42E3ED3E"/>
    <w:rsid w:val="42EC11EE"/>
    <w:rsid w:val="42EF53E3"/>
    <w:rsid w:val="43122757"/>
    <w:rsid w:val="432B567F"/>
    <w:rsid w:val="432BB4F6"/>
    <w:rsid w:val="433981AD"/>
    <w:rsid w:val="433F4424"/>
    <w:rsid w:val="4344F2CA"/>
    <w:rsid w:val="434D2577"/>
    <w:rsid w:val="4367D6BD"/>
    <w:rsid w:val="437C5377"/>
    <w:rsid w:val="43837D48"/>
    <w:rsid w:val="439546BD"/>
    <w:rsid w:val="43C196D4"/>
    <w:rsid w:val="43D664E9"/>
    <w:rsid w:val="43D95BC0"/>
    <w:rsid w:val="43E30C52"/>
    <w:rsid w:val="43EE2923"/>
    <w:rsid w:val="43F112D8"/>
    <w:rsid w:val="43FA5C95"/>
    <w:rsid w:val="441BA44E"/>
    <w:rsid w:val="44336D5B"/>
    <w:rsid w:val="4439D672"/>
    <w:rsid w:val="443FFEB0"/>
    <w:rsid w:val="44575789"/>
    <w:rsid w:val="4462D883"/>
    <w:rsid w:val="44874E73"/>
    <w:rsid w:val="44C499A3"/>
    <w:rsid w:val="44D56F48"/>
    <w:rsid w:val="44DC2BF0"/>
    <w:rsid w:val="451823D8"/>
    <w:rsid w:val="4528FDD7"/>
    <w:rsid w:val="452B8E93"/>
    <w:rsid w:val="453F5289"/>
    <w:rsid w:val="454E5651"/>
    <w:rsid w:val="45B4326E"/>
    <w:rsid w:val="45B774AF"/>
    <w:rsid w:val="45CE8396"/>
    <w:rsid w:val="45DC46EC"/>
    <w:rsid w:val="45E95B8B"/>
    <w:rsid w:val="45F46B5E"/>
    <w:rsid w:val="4602B4C6"/>
    <w:rsid w:val="4616AC4B"/>
    <w:rsid w:val="4621880C"/>
    <w:rsid w:val="462C9CBE"/>
    <w:rsid w:val="46493A22"/>
    <w:rsid w:val="46642716"/>
    <w:rsid w:val="46663FB8"/>
    <w:rsid w:val="46713FA9"/>
    <w:rsid w:val="46842C23"/>
    <w:rsid w:val="469063A9"/>
    <w:rsid w:val="46B3CBAF"/>
    <w:rsid w:val="46B3F439"/>
    <w:rsid w:val="46BB755F"/>
    <w:rsid w:val="4706B3D9"/>
    <w:rsid w:val="472049C9"/>
    <w:rsid w:val="4771D2D3"/>
    <w:rsid w:val="478E1C82"/>
    <w:rsid w:val="47919CDA"/>
    <w:rsid w:val="479D9AE3"/>
    <w:rsid w:val="47A12544"/>
    <w:rsid w:val="47AF16A2"/>
    <w:rsid w:val="47C860AF"/>
    <w:rsid w:val="47C968E5"/>
    <w:rsid w:val="47F3CC72"/>
    <w:rsid w:val="480D72C3"/>
    <w:rsid w:val="4829428C"/>
    <w:rsid w:val="4834649C"/>
    <w:rsid w:val="483CCF31"/>
    <w:rsid w:val="4865A85A"/>
    <w:rsid w:val="486F7265"/>
    <w:rsid w:val="4876F34B"/>
    <w:rsid w:val="488AA7F8"/>
    <w:rsid w:val="48DF4C9A"/>
    <w:rsid w:val="490EC8E4"/>
    <w:rsid w:val="4919A4C2"/>
    <w:rsid w:val="4939140C"/>
    <w:rsid w:val="49417A2B"/>
    <w:rsid w:val="49439CEF"/>
    <w:rsid w:val="49520BB3"/>
    <w:rsid w:val="495AD1D9"/>
    <w:rsid w:val="4966A5DF"/>
    <w:rsid w:val="496D9BA6"/>
    <w:rsid w:val="49717DF3"/>
    <w:rsid w:val="49C1FC5F"/>
    <w:rsid w:val="49C45481"/>
    <w:rsid w:val="49DF09AB"/>
    <w:rsid w:val="49E9E3F5"/>
    <w:rsid w:val="4A07CE74"/>
    <w:rsid w:val="4A31F3D7"/>
    <w:rsid w:val="4A3414B1"/>
    <w:rsid w:val="4A42FDE1"/>
    <w:rsid w:val="4A4459CC"/>
    <w:rsid w:val="4A488712"/>
    <w:rsid w:val="4A5A0AFE"/>
    <w:rsid w:val="4A7AE683"/>
    <w:rsid w:val="4A82097F"/>
    <w:rsid w:val="4A8F8394"/>
    <w:rsid w:val="4AAAFA6D"/>
    <w:rsid w:val="4AB570F1"/>
    <w:rsid w:val="4ADB2C3B"/>
    <w:rsid w:val="4AF29154"/>
    <w:rsid w:val="4B04A5C8"/>
    <w:rsid w:val="4B050AF8"/>
    <w:rsid w:val="4B117303"/>
    <w:rsid w:val="4B1BC85C"/>
    <w:rsid w:val="4B297FBE"/>
    <w:rsid w:val="4B3573D2"/>
    <w:rsid w:val="4B3D6899"/>
    <w:rsid w:val="4B54738D"/>
    <w:rsid w:val="4B57BAB5"/>
    <w:rsid w:val="4B69FC27"/>
    <w:rsid w:val="4B96FD6C"/>
    <w:rsid w:val="4BAE940D"/>
    <w:rsid w:val="4BC3BAD9"/>
    <w:rsid w:val="4BDB2213"/>
    <w:rsid w:val="4BF2B675"/>
    <w:rsid w:val="4C056E7A"/>
    <w:rsid w:val="4C151148"/>
    <w:rsid w:val="4C159E71"/>
    <w:rsid w:val="4C16F0BC"/>
    <w:rsid w:val="4C1FE8E6"/>
    <w:rsid w:val="4C32D1F2"/>
    <w:rsid w:val="4C73A40C"/>
    <w:rsid w:val="4C78398B"/>
    <w:rsid w:val="4C88CACC"/>
    <w:rsid w:val="4C8B8DF8"/>
    <w:rsid w:val="4CBBC6A0"/>
    <w:rsid w:val="4CD52964"/>
    <w:rsid w:val="4CEC681C"/>
    <w:rsid w:val="4D044697"/>
    <w:rsid w:val="4D058866"/>
    <w:rsid w:val="4D05FB11"/>
    <w:rsid w:val="4D070274"/>
    <w:rsid w:val="4D146E5C"/>
    <w:rsid w:val="4D2E4467"/>
    <w:rsid w:val="4D2F3714"/>
    <w:rsid w:val="4D7485C3"/>
    <w:rsid w:val="4D8FA412"/>
    <w:rsid w:val="4DA1B831"/>
    <w:rsid w:val="4DA95E37"/>
    <w:rsid w:val="4DB9EF46"/>
    <w:rsid w:val="4DEA37E4"/>
    <w:rsid w:val="4DEC7A3B"/>
    <w:rsid w:val="4DF8CDA6"/>
    <w:rsid w:val="4E03A6AD"/>
    <w:rsid w:val="4E06F7BD"/>
    <w:rsid w:val="4E397152"/>
    <w:rsid w:val="4E3C468A"/>
    <w:rsid w:val="4E4CFA8B"/>
    <w:rsid w:val="4E567256"/>
    <w:rsid w:val="4E5F5DAA"/>
    <w:rsid w:val="4E7A1A3C"/>
    <w:rsid w:val="4EC3D0DD"/>
    <w:rsid w:val="4EDB3B61"/>
    <w:rsid w:val="4EE2CAB6"/>
    <w:rsid w:val="4F00F05F"/>
    <w:rsid w:val="4F1CB5B7"/>
    <w:rsid w:val="4F2C8071"/>
    <w:rsid w:val="4F2CBF55"/>
    <w:rsid w:val="4F427F2B"/>
    <w:rsid w:val="4F55A2A9"/>
    <w:rsid w:val="4F6357A7"/>
    <w:rsid w:val="4F6AD707"/>
    <w:rsid w:val="4F838C9C"/>
    <w:rsid w:val="4F8F35F0"/>
    <w:rsid w:val="4F921141"/>
    <w:rsid w:val="4FAD6EA9"/>
    <w:rsid w:val="4FBE7A93"/>
    <w:rsid w:val="4FD4E8BD"/>
    <w:rsid w:val="4FF98CEE"/>
    <w:rsid w:val="5027E4B0"/>
    <w:rsid w:val="5058B555"/>
    <w:rsid w:val="505B63F6"/>
    <w:rsid w:val="5062EF1D"/>
    <w:rsid w:val="50789D3E"/>
    <w:rsid w:val="5088C913"/>
    <w:rsid w:val="50A45915"/>
    <w:rsid w:val="50AE03B2"/>
    <w:rsid w:val="50AE2A56"/>
    <w:rsid w:val="50C87FC6"/>
    <w:rsid w:val="50D8DF9D"/>
    <w:rsid w:val="50DF00F0"/>
    <w:rsid w:val="50EBE1FE"/>
    <w:rsid w:val="5105E070"/>
    <w:rsid w:val="51083D87"/>
    <w:rsid w:val="510FD035"/>
    <w:rsid w:val="513D04CF"/>
    <w:rsid w:val="514422CA"/>
    <w:rsid w:val="5157EDD2"/>
    <w:rsid w:val="518919B9"/>
    <w:rsid w:val="51998C31"/>
    <w:rsid w:val="51A82A52"/>
    <w:rsid w:val="51C74F29"/>
    <w:rsid w:val="51E5D585"/>
    <w:rsid w:val="520D2324"/>
    <w:rsid w:val="52312833"/>
    <w:rsid w:val="523709DE"/>
    <w:rsid w:val="5243249C"/>
    <w:rsid w:val="525DA994"/>
    <w:rsid w:val="528121C9"/>
    <w:rsid w:val="529AEFE5"/>
    <w:rsid w:val="52DF93C6"/>
    <w:rsid w:val="52E8F239"/>
    <w:rsid w:val="52F229B4"/>
    <w:rsid w:val="5310E72C"/>
    <w:rsid w:val="533781AD"/>
    <w:rsid w:val="533CBF84"/>
    <w:rsid w:val="53665F43"/>
    <w:rsid w:val="536FEB7B"/>
    <w:rsid w:val="53713E15"/>
    <w:rsid w:val="53765F5C"/>
    <w:rsid w:val="53899C73"/>
    <w:rsid w:val="538FD743"/>
    <w:rsid w:val="53B650EB"/>
    <w:rsid w:val="53B722E9"/>
    <w:rsid w:val="53BBF3C0"/>
    <w:rsid w:val="53EDBC12"/>
    <w:rsid w:val="54002088"/>
    <w:rsid w:val="54423FB5"/>
    <w:rsid w:val="545ADF2B"/>
    <w:rsid w:val="545B14EA"/>
    <w:rsid w:val="545C407C"/>
    <w:rsid w:val="547A3537"/>
    <w:rsid w:val="548129BB"/>
    <w:rsid w:val="5489A6EF"/>
    <w:rsid w:val="5493DD2E"/>
    <w:rsid w:val="54BC5331"/>
    <w:rsid w:val="54C64E57"/>
    <w:rsid w:val="54ECFCF7"/>
    <w:rsid w:val="54F6F43B"/>
    <w:rsid w:val="552FB086"/>
    <w:rsid w:val="554AAD9B"/>
    <w:rsid w:val="55560F20"/>
    <w:rsid w:val="557C226B"/>
    <w:rsid w:val="558BBE22"/>
    <w:rsid w:val="558C5DF1"/>
    <w:rsid w:val="55AE0077"/>
    <w:rsid w:val="55B2D775"/>
    <w:rsid w:val="55C7CE44"/>
    <w:rsid w:val="55F08AB8"/>
    <w:rsid w:val="55F8D6C4"/>
    <w:rsid w:val="560F744E"/>
    <w:rsid w:val="564159B6"/>
    <w:rsid w:val="5687F8FD"/>
    <w:rsid w:val="568BF50C"/>
    <w:rsid w:val="5692C49C"/>
    <w:rsid w:val="569E86F3"/>
    <w:rsid w:val="56A013B3"/>
    <w:rsid w:val="56A19FED"/>
    <w:rsid w:val="56A748A2"/>
    <w:rsid w:val="56C929D9"/>
    <w:rsid w:val="56D89FC7"/>
    <w:rsid w:val="56DB15FE"/>
    <w:rsid w:val="56F09AB2"/>
    <w:rsid w:val="570609E5"/>
    <w:rsid w:val="570C9D14"/>
    <w:rsid w:val="5717A5FB"/>
    <w:rsid w:val="5730BA70"/>
    <w:rsid w:val="5731FE2C"/>
    <w:rsid w:val="57549E7F"/>
    <w:rsid w:val="576261BD"/>
    <w:rsid w:val="57702675"/>
    <w:rsid w:val="57773301"/>
    <w:rsid w:val="577E0997"/>
    <w:rsid w:val="578AF4FF"/>
    <w:rsid w:val="578E9C96"/>
    <w:rsid w:val="57A43083"/>
    <w:rsid w:val="57D9813E"/>
    <w:rsid w:val="57D9BC46"/>
    <w:rsid w:val="57DE6FBF"/>
    <w:rsid w:val="57E4BEEC"/>
    <w:rsid w:val="57E6A26A"/>
    <w:rsid w:val="57F59873"/>
    <w:rsid w:val="5808A8C3"/>
    <w:rsid w:val="580F588B"/>
    <w:rsid w:val="581918FC"/>
    <w:rsid w:val="582B7740"/>
    <w:rsid w:val="582CC6D4"/>
    <w:rsid w:val="58390A4E"/>
    <w:rsid w:val="58421746"/>
    <w:rsid w:val="584C98D4"/>
    <w:rsid w:val="584FBF01"/>
    <w:rsid w:val="5856FDA5"/>
    <w:rsid w:val="585AECAE"/>
    <w:rsid w:val="58602AC2"/>
    <w:rsid w:val="5867DA25"/>
    <w:rsid w:val="5875AD6A"/>
    <w:rsid w:val="5892AD52"/>
    <w:rsid w:val="58970FE0"/>
    <w:rsid w:val="58C63874"/>
    <w:rsid w:val="590CDE4B"/>
    <w:rsid w:val="590E6035"/>
    <w:rsid w:val="5917D9D3"/>
    <w:rsid w:val="591AB242"/>
    <w:rsid w:val="591F3756"/>
    <w:rsid w:val="592A2E70"/>
    <w:rsid w:val="593BFBF2"/>
    <w:rsid w:val="59504E19"/>
    <w:rsid w:val="5954C107"/>
    <w:rsid w:val="597D8D18"/>
    <w:rsid w:val="598272CB"/>
    <w:rsid w:val="599C2B16"/>
    <w:rsid w:val="59A13064"/>
    <w:rsid w:val="59AF2727"/>
    <w:rsid w:val="59BA0E56"/>
    <w:rsid w:val="59ED94F5"/>
    <w:rsid w:val="5A1D2411"/>
    <w:rsid w:val="5A34F2C7"/>
    <w:rsid w:val="5A371B34"/>
    <w:rsid w:val="5A3AAC4F"/>
    <w:rsid w:val="5A705F26"/>
    <w:rsid w:val="5A9E685C"/>
    <w:rsid w:val="5ABFB40F"/>
    <w:rsid w:val="5AC5504A"/>
    <w:rsid w:val="5AC9A6C9"/>
    <w:rsid w:val="5ACB8200"/>
    <w:rsid w:val="5AD7E826"/>
    <w:rsid w:val="5B4153AE"/>
    <w:rsid w:val="5B53935B"/>
    <w:rsid w:val="5B57DE4B"/>
    <w:rsid w:val="5BA51185"/>
    <w:rsid w:val="5BF166D5"/>
    <w:rsid w:val="5C042B93"/>
    <w:rsid w:val="5C0EC9AB"/>
    <w:rsid w:val="5C2E64A8"/>
    <w:rsid w:val="5C320DB2"/>
    <w:rsid w:val="5C63BAF9"/>
    <w:rsid w:val="5C73B887"/>
    <w:rsid w:val="5C755CEE"/>
    <w:rsid w:val="5C779AD1"/>
    <w:rsid w:val="5C86A358"/>
    <w:rsid w:val="5C94F5D3"/>
    <w:rsid w:val="5C95F266"/>
    <w:rsid w:val="5CB6DE1B"/>
    <w:rsid w:val="5CBF8EF9"/>
    <w:rsid w:val="5CC08DA2"/>
    <w:rsid w:val="5CE03949"/>
    <w:rsid w:val="5D135A03"/>
    <w:rsid w:val="5D2BE052"/>
    <w:rsid w:val="5D311DC8"/>
    <w:rsid w:val="5D31A7A6"/>
    <w:rsid w:val="5D3BA6BE"/>
    <w:rsid w:val="5D41470D"/>
    <w:rsid w:val="5D4AAACC"/>
    <w:rsid w:val="5D615023"/>
    <w:rsid w:val="5D8371FD"/>
    <w:rsid w:val="5D8B01AB"/>
    <w:rsid w:val="5D914FAB"/>
    <w:rsid w:val="5DC9F75A"/>
    <w:rsid w:val="5DE27B9D"/>
    <w:rsid w:val="5DE4C61D"/>
    <w:rsid w:val="5DEBF99D"/>
    <w:rsid w:val="5DECB3A3"/>
    <w:rsid w:val="5DECE566"/>
    <w:rsid w:val="5E0124F0"/>
    <w:rsid w:val="5E1A9FFE"/>
    <w:rsid w:val="5E75F235"/>
    <w:rsid w:val="5EA5C407"/>
    <w:rsid w:val="5EB741B3"/>
    <w:rsid w:val="5EC16CED"/>
    <w:rsid w:val="5EDD176E"/>
    <w:rsid w:val="5EFB5E55"/>
    <w:rsid w:val="5F2B6CDA"/>
    <w:rsid w:val="5F3B40FE"/>
    <w:rsid w:val="5F427C1A"/>
    <w:rsid w:val="5F478909"/>
    <w:rsid w:val="5F56F86A"/>
    <w:rsid w:val="5F5AF910"/>
    <w:rsid w:val="5F676F49"/>
    <w:rsid w:val="5F81043C"/>
    <w:rsid w:val="5F81AD6E"/>
    <w:rsid w:val="5F8FE51A"/>
    <w:rsid w:val="5FA0E6AF"/>
    <w:rsid w:val="5FCE0E91"/>
    <w:rsid w:val="5FF3A1DF"/>
    <w:rsid w:val="600D78A1"/>
    <w:rsid w:val="602F3E71"/>
    <w:rsid w:val="6034CF90"/>
    <w:rsid w:val="6042D959"/>
    <w:rsid w:val="604476D0"/>
    <w:rsid w:val="6096F6D3"/>
    <w:rsid w:val="609A83C4"/>
    <w:rsid w:val="609E081A"/>
    <w:rsid w:val="60AB70C1"/>
    <w:rsid w:val="60DE3EBF"/>
    <w:rsid w:val="60EBC3E2"/>
    <w:rsid w:val="60EEB080"/>
    <w:rsid w:val="60FA3753"/>
    <w:rsid w:val="60FE1A88"/>
    <w:rsid w:val="612D69D5"/>
    <w:rsid w:val="616BA52B"/>
    <w:rsid w:val="61C745C6"/>
    <w:rsid w:val="61DEC7C3"/>
    <w:rsid w:val="6236E1C2"/>
    <w:rsid w:val="626C547D"/>
    <w:rsid w:val="62758C19"/>
    <w:rsid w:val="628838ED"/>
    <w:rsid w:val="629905BF"/>
    <w:rsid w:val="62A5C227"/>
    <w:rsid w:val="62D3CCD1"/>
    <w:rsid w:val="62E651F7"/>
    <w:rsid w:val="62F65894"/>
    <w:rsid w:val="630CD0A2"/>
    <w:rsid w:val="631EF3EA"/>
    <w:rsid w:val="635C9532"/>
    <w:rsid w:val="6365E7B4"/>
    <w:rsid w:val="636B204A"/>
    <w:rsid w:val="636E36E4"/>
    <w:rsid w:val="638377DB"/>
    <w:rsid w:val="639A5120"/>
    <w:rsid w:val="63C16772"/>
    <w:rsid w:val="63DAF4EA"/>
    <w:rsid w:val="63F09F7C"/>
    <w:rsid w:val="640E8C9A"/>
    <w:rsid w:val="641F8FC2"/>
    <w:rsid w:val="64391D81"/>
    <w:rsid w:val="643D3AA8"/>
    <w:rsid w:val="64499EF0"/>
    <w:rsid w:val="644A67AF"/>
    <w:rsid w:val="644EBDCD"/>
    <w:rsid w:val="6451BB0E"/>
    <w:rsid w:val="645BF660"/>
    <w:rsid w:val="647354CA"/>
    <w:rsid w:val="64800045"/>
    <w:rsid w:val="6497D09B"/>
    <w:rsid w:val="64A0025C"/>
    <w:rsid w:val="64A0DFC2"/>
    <w:rsid w:val="64A0FC60"/>
    <w:rsid w:val="64A63101"/>
    <w:rsid w:val="64B36531"/>
    <w:rsid w:val="64CBB557"/>
    <w:rsid w:val="64D8FB92"/>
    <w:rsid w:val="64D95B69"/>
    <w:rsid w:val="64E80ACE"/>
    <w:rsid w:val="64EC88A0"/>
    <w:rsid w:val="6501FB4F"/>
    <w:rsid w:val="650DB85B"/>
    <w:rsid w:val="654D31C0"/>
    <w:rsid w:val="65575E75"/>
    <w:rsid w:val="655F6093"/>
    <w:rsid w:val="656AF41D"/>
    <w:rsid w:val="657E3484"/>
    <w:rsid w:val="658EB872"/>
    <w:rsid w:val="659B3AFB"/>
    <w:rsid w:val="65A1E38D"/>
    <w:rsid w:val="65B42593"/>
    <w:rsid w:val="65C32915"/>
    <w:rsid w:val="65D16B6B"/>
    <w:rsid w:val="65E9F57F"/>
    <w:rsid w:val="65F0A9E5"/>
    <w:rsid w:val="65F7C588"/>
    <w:rsid w:val="660E34A7"/>
    <w:rsid w:val="660FB649"/>
    <w:rsid w:val="6618D13E"/>
    <w:rsid w:val="661B3D5F"/>
    <w:rsid w:val="6638D111"/>
    <w:rsid w:val="6643FA96"/>
    <w:rsid w:val="6671ADD7"/>
    <w:rsid w:val="668456FD"/>
    <w:rsid w:val="668C71F9"/>
    <w:rsid w:val="66BB7415"/>
    <w:rsid w:val="66D0782A"/>
    <w:rsid w:val="66D26F00"/>
    <w:rsid w:val="66DFA51C"/>
    <w:rsid w:val="66E8A468"/>
    <w:rsid w:val="66E96874"/>
    <w:rsid w:val="66EF0A0C"/>
    <w:rsid w:val="66FBC5E4"/>
    <w:rsid w:val="6735C455"/>
    <w:rsid w:val="6737A05D"/>
    <w:rsid w:val="673DD213"/>
    <w:rsid w:val="674DE0B4"/>
    <w:rsid w:val="6757B143"/>
    <w:rsid w:val="675B9670"/>
    <w:rsid w:val="675EF976"/>
    <w:rsid w:val="676D2A6E"/>
    <w:rsid w:val="677BAE57"/>
    <w:rsid w:val="679214B7"/>
    <w:rsid w:val="67AEBA21"/>
    <w:rsid w:val="67AFCCBF"/>
    <w:rsid w:val="67B8A6E0"/>
    <w:rsid w:val="67C8D93F"/>
    <w:rsid w:val="680E8076"/>
    <w:rsid w:val="68104311"/>
    <w:rsid w:val="6837993D"/>
    <w:rsid w:val="6841A807"/>
    <w:rsid w:val="6857E81B"/>
    <w:rsid w:val="6857F05B"/>
    <w:rsid w:val="685A6BBF"/>
    <w:rsid w:val="6876E479"/>
    <w:rsid w:val="689303D5"/>
    <w:rsid w:val="689C030F"/>
    <w:rsid w:val="68AA1357"/>
    <w:rsid w:val="68C23564"/>
    <w:rsid w:val="68EA9C21"/>
    <w:rsid w:val="6907A051"/>
    <w:rsid w:val="690C588B"/>
    <w:rsid w:val="691E7D9C"/>
    <w:rsid w:val="6945D569"/>
    <w:rsid w:val="69467D6E"/>
    <w:rsid w:val="6948B5B7"/>
    <w:rsid w:val="695BF45E"/>
    <w:rsid w:val="696BEB9B"/>
    <w:rsid w:val="696DCE4D"/>
    <w:rsid w:val="69958D03"/>
    <w:rsid w:val="69A37C98"/>
    <w:rsid w:val="69A450CB"/>
    <w:rsid w:val="69AC1372"/>
    <w:rsid w:val="69ACAC66"/>
    <w:rsid w:val="69B871DF"/>
    <w:rsid w:val="69BE10EA"/>
    <w:rsid w:val="69C6A98B"/>
    <w:rsid w:val="6A0070E4"/>
    <w:rsid w:val="6A09D3F3"/>
    <w:rsid w:val="6A2737BC"/>
    <w:rsid w:val="6A2DFFFD"/>
    <w:rsid w:val="6A7D479B"/>
    <w:rsid w:val="6AA25AF9"/>
    <w:rsid w:val="6AD23060"/>
    <w:rsid w:val="6AE69372"/>
    <w:rsid w:val="6B23DBF1"/>
    <w:rsid w:val="6B3F4CF9"/>
    <w:rsid w:val="6B47E3D3"/>
    <w:rsid w:val="6B4B4A85"/>
    <w:rsid w:val="6B5C5502"/>
    <w:rsid w:val="6B6E151E"/>
    <w:rsid w:val="6B760388"/>
    <w:rsid w:val="6B7C22DA"/>
    <w:rsid w:val="6B7F306A"/>
    <w:rsid w:val="6B88BE1A"/>
    <w:rsid w:val="6B98FC09"/>
    <w:rsid w:val="6B9FEA2B"/>
    <w:rsid w:val="6BC0119A"/>
    <w:rsid w:val="6BCB747C"/>
    <w:rsid w:val="6BD3A3D1"/>
    <w:rsid w:val="6BD515AF"/>
    <w:rsid w:val="6BE15858"/>
    <w:rsid w:val="6BE657BD"/>
    <w:rsid w:val="6BFEF7E9"/>
    <w:rsid w:val="6C25A623"/>
    <w:rsid w:val="6C27E892"/>
    <w:rsid w:val="6C3FD5C7"/>
    <w:rsid w:val="6C3FFD30"/>
    <w:rsid w:val="6C48E23F"/>
    <w:rsid w:val="6C56C2AE"/>
    <w:rsid w:val="6C6AD077"/>
    <w:rsid w:val="6C70B3F4"/>
    <w:rsid w:val="6C88AFD2"/>
    <w:rsid w:val="6CB67070"/>
    <w:rsid w:val="6CC85891"/>
    <w:rsid w:val="6CD83D37"/>
    <w:rsid w:val="6CFA6158"/>
    <w:rsid w:val="6D0B50AB"/>
    <w:rsid w:val="6D11F2DE"/>
    <w:rsid w:val="6D1380EA"/>
    <w:rsid w:val="6D1C1632"/>
    <w:rsid w:val="6D289105"/>
    <w:rsid w:val="6D412FA9"/>
    <w:rsid w:val="6D4E805D"/>
    <w:rsid w:val="6D5549AD"/>
    <w:rsid w:val="6D6A4AA7"/>
    <w:rsid w:val="6D6C1060"/>
    <w:rsid w:val="6D7C3703"/>
    <w:rsid w:val="6D863417"/>
    <w:rsid w:val="6D902519"/>
    <w:rsid w:val="6DBE0D44"/>
    <w:rsid w:val="6DDCC1CC"/>
    <w:rsid w:val="6DDDFB68"/>
    <w:rsid w:val="6E1218DE"/>
    <w:rsid w:val="6E39EDB2"/>
    <w:rsid w:val="6E44A75B"/>
    <w:rsid w:val="6E5D3A3A"/>
    <w:rsid w:val="6E8CB889"/>
    <w:rsid w:val="6E90DB46"/>
    <w:rsid w:val="6E9631B9"/>
    <w:rsid w:val="6EBAB5BA"/>
    <w:rsid w:val="6EC1FDED"/>
    <w:rsid w:val="6EE4094F"/>
    <w:rsid w:val="6EED4E9E"/>
    <w:rsid w:val="6F15D0E0"/>
    <w:rsid w:val="6F3ED253"/>
    <w:rsid w:val="6F4AE9BD"/>
    <w:rsid w:val="6F655244"/>
    <w:rsid w:val="6F719CC8"/>
    <w:rsid w:val="6FC41148"/>
    <w:rsid w:val="6FD3BBF1"/>
    <w:rsid w:val="6FEE5E9F"/>
    <w:rsid w:val="70059956"/>
    <w:rsid w:val="701270B9"/>
    <w:rsid w:val="70313480"/>
    <w:rsid w:val="7032021A"/>
    <w:rsid w:val="70333A7A"/>
    <w:rsid w:val="70334F83"/>
    <w:rsid w:val="7034CE14"/>
    <w:rsid w:val="70735AA8"/>
    <w:rsid w:val="707FB63F"/>
    <w:rsid w:val="7092CA79"/>
    <w:rsid w:val="70D01A47"/>
    <w:rsid w:val="70D801F9"/>
    <w:rsid w:val="70E81FE0"/>
    <w:rsid w:val="7102FCEB"/>
    <w:rsid w:val="710CBA89"/>
    <w:rsid w:val="71181705"/>
    <w:rsid w:val="71318D3B"/>
    <w:rsid w:val="7145CE55"/>
    <w:rsid w:val="71BECE81"/>
    <w:rsid w:val="71CF0ADB"/>
    <w:rsid w:val="71F90447"/>
    <w:rsid w:val="72342389"/>
    <w:rsid w:val="7234A476"/>
    <w:rsid w:val="724002AA"/>
    <w:rsid w:val="72521D56"/>
    <w:rsid w:val="725A9E58"/>
    <w:rsid w:val="7273D80D"/>
    <w:rsid w:val="729A5BC9"/>
    <w:rsid w:val="72A4C763"/>
    <w:rsid w:val="72DFF578"/>
    <w:rsid w:val="7309236B"/>
    <w:rsid w:val="730B4D6E"/>
    <w:rsid w:val="7311259B"/>
    <w:rsid w:val="731BC5CA"/>
    <w:rsid w:val="73375612"/>
    <w:rsid w:val="7349A282"/>
    <w:rsid w:val="735E7C09"/>
    <w:rsid w:val="736C6223"/>
    <w:rsid w:val="73810217"/>
    <w:rsid w:val="7394F275"/>
    <w:rsid w:val="739FE469"/>
    <w:rsid w:val="73DD586B"/>
    <w:rsid w:val="7406EEA3"/>
    <w:rsid w:val="7433E67E"/>
    <w:rsid w:val="747BC5D9"/>
    <w:rsid w:val="748A4DD9"/>
    <w:rsid w:val="74940BCE"/>
    <w:rsid w:val="74A5FEA8"/>
    <w:rsid w:val="74A930C8"/>
    <w:rsid w:val="750AF42C"/>
    <w:rsid w:val="750EC88D"/>
    <w:rsid w:val="751FEE1C"/>
    <w:rsid w:val="752DD61B"/>
    <w:rsid w:val="753E1E8C"/>
    <w:rsid w:val="75543E52"/>
    <w:rsid w:val="757DC4A1"/>
    <w:rsid w:val="75B6547C"/>
    <w:rsid w:val="75D8204D"/>
    <w:rsid w:val="75E2E24F"/>
    <w:rsid w:val="75EE03BB"/>
    <w:rsid w:val="75FC0C98"/>
    <w:rsid w:val="7619A500"/>
    <w:rsid w:val="7622B1C7"/>
    <w:rsid w:val="7624CABA"/>
    <w:rsid w:val="762C8273"/>
    <w:rsid w:val="76328A6C"/>
    <w:rsid w:val="76385208"/>
    <w:rsid w:val="765F6293"/>
    <w:rsid w:val="766CD5C3"/>
    <w:rsid w:val="7675FC5A"/>
    <w:rsid w:val="76886077"/>
    <w:rsid w:val="768B7200"/>
    <w:rsid w:val="769D353E"/>
    <w:rsid w:val="76AF4DA7"/>
    <w:rsid w:val="76BD4263"/>
    <w:rsid w:val="76C2CF22"/>
    <w:rsid w:val="76D45365"/>
    <w:rsid w:val="7700C9FC"/>
    <w:rsid w:val="770575B0"/>
    <w:rsid w:val="771E43FE"/>
    <w:rsid w:val="7731E3F6"/>
    <w:rsid w:val="7736C318"/>
    <w:rsid w:val="773A8D3E"/>
    <w:rsid w:val="7745C0EB"/>
    <w:rsid w:val="775AFA52"/>
    <w:rsid w:val="778D8FA7"/>
    <w:rsid w:val="77990036"/>
    <w:rsid w:val="7799B6FF"/>
    <w:rsid w:val="779BB349"/>
    <w:rsid w:val="779FBEB0"/>
    <w:rsid w:val="77AF674E"/>
    <w:rsid w:val="77D2FB5E"/>
    <w:rsid w:val="77EB66DC"/>
    <w:rsid w:val="780739AF"/>
    <w:rsid w:val="78174AD0"/>
    <w:rsid w:val="782430D8"/>
    <w:rsid w:val="783DF123"/>
    <w:rsid w:val="786DD876"/>
    <w:rsid w:val="787778EB"/>
    <w:rsid w:val="787E4908"/>
    <w:rsid w:val="789AC368"/>
    <w:rsid w:val="789F400F"/>
    <w:rsid w:val="78BD189F"/>
    <w:rsid w:val="78BD5718"/>
    <w:rsid w:val="78D29379"/>
    <w:rsid w:val="78D3E696"/>
    <w:rsid w:val="78DFDA54"/>
    <w:rsid w:val="78EE2BA6"/>
    <w:rsid w:val="78F797B1"/>
    <w:rsid w:val="790EA6CD"/>
    <w:rsid w:val="791AC2C2"/>
    <w:rsid w:val="794AE59A"/>
    <w:rsid w:val="79725DC8"/>
    <w:rsid w:val="7977A494"/>
    <w:rsid w:val="798E865B"/>
    <w:rsid w:val="79B9C027"/>
    <w:rsid w:val="79C3E4CE"/>
    <w:rsid w:val="79CB66E3"/>
    <w:rsid w:val="79D63880"/>
    <w:rsid w:val="79D6A8EC"/>
    <w:rsid w:val="79E47082"/>
    <w:rsid w:val="79E5E1DF"/>
    <w:rsid w:val="79FD6861"/>
    <w:rsid w:val="7A4D1162"/>
    <w:rsid w:val="7A4EF49C"/>
    <w:rsid w:val="7A80A663"/>
    <w:rsid w:val="7A834F43"/>
    <w:rsid w:val="7AB477C4"/>
    <w:rsid w:val="7ACE8C34"/>
    <w:rsid w:val="7AF76018"/>
    <w:rsid w:val="7B1ED8D4"/>
    <w:rsid w:val="7B2E68DA"/>
    <w:rsid w:val="7B5635F1"/>
    <w:rsid w:val="7B5D4F8C"/>
    <w:rsid w:val="7B7E41AC"/>
    <w:rsid w:val="7BD0D794"/>
    <w:rsid w:val="7BD7A367"/>
    <w:rsid w:val="7BF8E936"/>
    <w:rsid w:val="7BFA3CB8"/>
    <w:rsid w:val="7C299ABA"/>
    <w:rsid w:val="7C4A6D3E"/>
    <w:rsid w:val="7C5953F0"/>
    <w:rsid w:val="7C5E28FD"/>
    <w:rsid w:val="7C630ABE"/>
    <w:rsid w:val="7C8C1211"/>
    <w:rsid w:val="7C96330F"/>
    <w:rsid w:val="7C9DA060"/>
    <w:rsid w:val="7CB2D3CC"/>
    <w:rsid w:val="7CC04469"/>
    <w:rsid w:val="7CC1505D"/>
    <w:rsid w:val="7CC36009"/>
    <w:rsid w:val="7CD4E116"/>
    <w:rsid w:val="7D57C56C"/>
    <w:rsid w:val="7D6099B2"/>
    <w:rsid w:val="7D617254"/>
    <w:rsid w:val="7D6D62C2"/>
    <w:rsid w:val="7D790496"/>
    <w:rsid w:val="7D8D12D2"/>
    <w:rsid w:val="7DB0D45C"/>
    <w:rsid w:val="7DCD3D45"/>
    <w:rsid w:val="7DEE8CE7"/>
    <w:rsid w:val="7E084E8D"/>
    <w:rsid w:val="7E27E272"/>
    <w:rsid w:val="7E3970C1"/>
    <w:rsid w:val="7E53D842"/>
    <w:rsid w:val="7E5FDF3D"/>
    <w:rsid w:val="7E7440A9"/>
    <w:rsid w:val="7E7F11D3"/>
    <w:rsid w:val="7EB0843D"/>
    <w:rsid w:val="7EBFB51B"/>
    <w:rsid w:val="7EC666F3"/>
    <w:rsid w:val="7ECCFD42"/>
    <w:rsid w:val="7ED08FE8"/>
    <w:rsid w:val="7EE959D4"/>
    <w:rsid w:val="7F08F8C3"/>
    <w:rsid w:val="7F11F272"/>
    <w:rsid w:val="7F3AE98D"/>
    <w:rsid w:val="7F47B028"/>
    <w:rsid w:val="7F5F8A1E"/>
    <w:rsid w:val="7F60DFB2"/>
    <w:rsid w:val="7F65D613"/>
    <w:rsid w:val="7F9A2089"/>
    <w:rsid w:val="7F9A7573"/>
    <w:rsid w:val="7FA48976"/>
    <w:rsid w:val="7FBE9D90"/>
    <w:rsid w:val="7FDE3BF6"/>
    <w:rsid w:val="7FEFA8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A3450E"/>
  <w15:chartTrackingRefBased/>
  <w15:docId w15:val="{31E7FF15-C838-477B-BDAF-B3BA4A2F1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FA1"/>
  </w:style>
  <w:style w:type="paragraph" w:styleId="Heading1">
    <w:name w:val="heading 1"/>
    <w:basedOn w:val="Normal"/>
    <w:next w:val="Normal"/>
    <w:link w:val="Heading1Char"/>
    <w:uiPriority w:val="9"/>
    <w:qFormat/>
    <w:rsid w:val="00522FA1"/>
    <w:pPr>
      <w:keepNext/>
      <w:keepLines/>
      <w:numPr>
        <w:numId w:val="3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522FA1"/>
    <w:pPr>
      <w:keepNext/>
      <w:keepLines/>
      <w:numPr>
        <w:ilvl w:val="1"/>
        <w:numId w:val="3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522FA1"/>
    <w:pPr>
      <w:keepNext/>
      <w:keepLines/>
      <w:numPr>
        <w:ilvl w:val="2"/>
        <w:numId w:val="3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522FA1"/>
    <w:pPr>
      <w:keepNext/>
      <w:keepLines/>
      <w:numPr>
        <w:ilvl w:val="3"/>
        <w:numId w:val="3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522FA1"/>
    <w:pPr>
      <w:keepNext/>
      <w:keepLines/>
      <w:numPr>
        <w:ilvl w:val="4"/>
        <w:numId w:val="31"/>
      </w:numPr>
      <w:spacing w:before="200" w:after="0"/>
      <w:outlineLvl w:val="4"/>
    </w:pPr>
    <w:rPr>
      <w:rFonts w:asciiTheme="majorHAnsi" w:eastAsiaTheme="majorEastAsia" w:hAnsiTheme="majorHAnsi" w:cstheme="majorBidi"/>
      <w:color w:val="33473C" w:themeColor="text2" w:themeShade="BF"/>
    </w:rPr>
  </w:style>
  <w:style w:type="paragraph" w:styleId="Heading6">
    <w:name w:val="heading 6"/>
    <w:basedOn w:val="Normal"/>
    <w:next w:val="Normal"/>
    <w:link w:val="Heading6Char"/>
    <w:uiPriority w:val="9"/>
    <w:semiHidden/>
    <w:unhideWhenUsed/>
    <w:qFormat/>
    <w:rsid w:val="00522FA1"/>
    <w:pPr>
      <w:keepNext/>
      <w:keepLines/>
      <w:numPr>
        <w:ilvl w:val="5"/>
        <w:numId w:val="31"/>
      </w:numPr>
      <w:spacing w:before="200" w:after="0"/>
      <w:outlineLvl w:val="5"/>
    </w:pPr>
    <w:rPr>
      <w:rFonts w:asciiTheme="majorHAnsi" w:eastAsiaTheme="majorEastAsia" w:hAnsiTheme="majorHAnsi" w:cstheme="majorBidi"/>
      <w:i/>
      <w:iCs/>
      <w:color w:val="33473C" w:themeColor="text2" w:themeShade="BF"/>
    </w:rPr>
  </w:style>
  <w:style w:type="paragraph" w:styleId="Heading7">
    <w:name w:val="heading 7"/>
    <w:basedOn w:val="Normal"/>
    <w:next w:val="Normal"/>
    <w:link w:val="Heading7Char"/>
    <w:uiPriority w:val="9"/>
    <w:semiHidden/>
    <w:unhideWhenUsed/>
    <w:qFormat/>
    <w:rsid w:val="00522FA1"/>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2FA1"/>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22FA1"/>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rsid w:val="0042468C"/>
  </w:style>
  <w:style w:type="character" w:customStyle="1" w:styleId="Heading1Char">
    <w:name w:val="Heading 1 Char"/>
    <w:basedOn w:val="DefaultParagraphFont"/>
    <w:link w:val="Heading1"/>
    <w:uiPriority w:val="9"/>
    <w:rsid w:val="00522FA1"/>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522FA1"/>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522FA1"/>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522FA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522FA1"/>
    <w:rPr>
      <w:rFonts w:asciiTheme="majorHAnsi" w:eastAsiaTheme="majorEastAsia" w:hAnsiTheme="majorHAnsi" w:cstheme="majorBidi"/>
      <w:color w:val="33473C" w:themeColor="text2" w:themeShade="BF"/>
    </w:rPr>
  </w:style>
  <w:style w:type="paragraph" w:styleId="TOC1">
    <w:name w:val="toc 1"/>
    <w:basedOn w:val="Normal"/>
    <w:uiPriority w:val="39"/>
    <w:rsid w:val="0042468C"/>
    <w:pPr>
      <w:spacing w:before="119"/>
      <w:ind w:left="140"/>
    </w:pPr>
  </w:style>
  <w:style w:type="paragraph" w:styleId="TOC2">
    <w:name w:val="toc 2"/>
    <w:basedOn w:val="Normal"/>
    <w:uiPriority w:val="39"/>
    <w:rsid w:val="0042468C"/>
    <w:pPr>
      <w:spacing w:before="121"/>
      <w:ind w:left="140"/>
    </w:pPr>
    <w:rPr>
      <w:b/>
      <w:bCs/>
      <w:sz w:val="20"/>
      <w:szCs w:val="20"/>
    </w:rPr>
  </w:style>
  <w:style w:type="paragraph" w:styleId="TOC3">
    <w:name w:val="toc 3"/>
    <w:basedOn w:val="Normal"/>
    <w:uiPriority w:val="39"/>
    <w:rsid w:val="0042468C"/>
    <w:pPr>
      <w:spacing w:before="119"/>
      <w:ind w:left="579"/>
    </w:pPr>
  </w:style>
  <w:style w:type="paragraph" w:styleId="BodyText">
    <w:name w:val="Body Text"/>
    <w:basedOn w:val="Normal"/>
    <w:link w:val="BodyTextChar"/>
    <w:uiPriority w:val="1"/>
    <w:rsid w:val="0042468C"/>
  </w:style>
  <w:style w:type="character" w:customStyle="1" w:styleId="BodyTextChar">
    <w:name w:val="Body Text Char"/>
    <w:basedOn w:val="DefaultParagraphFont"/>
    <w:link w:val="BodyText"/>
    <w:uiPriority w:val="1"/>
    <w:rsid w:val="0042468C"/>
    <w:rPr>
      <w:rFonts w:ascii="Arial" w:eastAsia="Arial" w:hAnsi="Arial" w:cs="Arial"/>
      <w:lang w:bidi="en-US"/>
    </w:rPr>
  </w:style>
  <w:style w:type="paragraph" w:styleId="ListParagraph">
    <w:name w:val="List Paragraph"/>
    <w:basedOn w:val="Normal"/>
    <w:uiPriority w:val="34"/>
    <w:qFormat/>
    <w:rsid w:val="0042468C"/>
    <w:pPr>
      <w:ind w:left="720"/>
      <w:contextualSpacing/>
    </w:pPr>
  </w:style>
  <w:style w:type="paragraph" w:styleId="Header">
    <w:name w:val="header"/>
    <w:basedOn w:val="Normal"/>
    <w:link w:val="HeaderChar"/>
    <w:uiPriority w:val="99"/>
    <w:unhideWhenUsed/>
    <w:rsid w:val="00C83F3B"/>
    <w:pPr>
      <w:tabs>
        <w:tab w:val="center" w:pos="4680"/>
        <w:tab w:val="right" w:pos="9360"/>
      </w:tabs>
    </w:pPr>
  </w:style>
  <w:style w:type="character" w:customStyle="1" w:styleId="HeaderChar">
    <w:name w:val="Header Char"/>
    <w:basedOn w:val="DefaultParagraphFont"/>
    <w:link w:val="Header"/>
    <w:uiPriority w:val="99"/>
    <w:rsid w:val="00C83F3B"/>
    <w:rPr>
      <w:rFonts w:ascii="Arial" w:hAnsi="Arial" w:cs="Arial"/>
      <w:lang w:bidi="en-US"/>
    </w:rPr>
  </w:style>
  <w:style w:type="paragraph" w:styleId="Footer">
    <w:name w:val="footer"/>
    <w:basedOn w:val="Normal"/>
    <w:link w:val="FooterChar"/>
    <w:uiPriority w:val="99"/>
    <w:unhideWhenUsed/>
    <w:rsid w:val="00C83F3B"/>
    <w:pPr>
      <w:tabs>
        <w:tab w:val="center" w:pos="4680"/>
        <w:tab w:val="right" w:pos="9360"/>
      </w:tabs>
    </w:pPr>
  </w:style>
  <w:style w:type="character" w:customStyle="1" w:styleId="FooterChar">
    <w:name w:val="Footer Char"/>
    <w:basedOn w:val="DefaultParagraphFont"/>
    <w:link w:val="Footer"/>
    <w:uiPriority w:val="99"/>
    <w:rsid w:val="00C83F3B"/>
    <w:rPr>
      <w:rFonts w:ascii="Arial" w:hAnsi="Arial" w:cs="Arial"/>
      <w:lang w:bidi="en-US"/>
    </w:rPr>
  </w:style>
  <w:style w:type="paragraph" w:styleId="Title">
    <w:name w:val="Title"/>
    <w:basedOn w:val="Normal"/>
    <w:next w:val="Normal"/>
    <w:link w:val="TitleChar"/>
    <w:uiPriority w:val="10"/>
    <w:qFormat/>
    <w:rsid w:val="00522FA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22FA1"/>
    <w:rPr>
      <w:rFonts w:asciiTheme="majorHAnsi" w:eastAsiaTheme="majorEastAsia" w:hAnsiTheme="majorHAnsi" w:cstheme="majorBidi"/>
      <w:color w:val="000000" w:themeColor="text1"/>
      <w:sz w:val="56"/>
      <w:szCs w:val="56"/>
    </w:rPr>
  </w:style>
  <w:style w:type="paragraph" w:styleId="NoSpacing">
    <w:name w:val="No Spacing"/>
    <w:link w:val="NoSpacingChar"/>
    <w:uiPriority w:val="1"/>
    <w:qFormat/>
    <w:rsid w:val="00522FA1"/>
    <w:pPr>
      <w:spacing w:after="0" w:line="240" w:lineRule="auto"/>
    </w:pPr>
  </w:style>
  <w:style w:type="character" w:customStyle="1" w:styleId="Heading6Char">
    <w:name w:val="Heading 6 Char"/>
    <w:basedOn w:val="DefaultParagraphFont"/>
    <w:link w:val="Heading6"/>
    <w:uiPriority w:val="9"/>
    <w:semiHidden/>
    <w:rsid w:val="00522FA1"/>
    <w:rPr>
      <w:rFonts w:asciiTheme="majorHAnsi" w:eastAsiaTheme="majorEastAsia" w:hAnsiTheme="majorHAnsi" w:cstheme="majorBidi"/>
      <w:i/>
      <w:iCs/>
      <w:color w:val="33473C" w:themeColor="text2" w:themeShade="BF"/>
    </w:rPr>
  </w:style>
  <w:style w:type="character" w:customStyle="1" w:styleId="Heading7Char">
    <w:name w:val="Heading 7 Char"/>
    <w:basedOn w:val="DefaultParagraphFont"/>
    <w:link w:val="Heading7"/>
    <w:uiPriority w:val="9"/>
    <w:semiHidden/>
    <w:rsid w:val="00522F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22F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22FA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22FA1"/>
    <w:pPr>
      <w:spacing w:after="200" w:line="240" w:lineRule="auto"/>
    </w:pPr>
    <w:rPr>
      <w:i/>
      <w:iCs/>
      <w:color w:val="455F51" w:themeColor="text2"/>
      <w:sz w:val="18"/>
      <w:szCs w:val="18"/>
    </w:rPr>
  </w:style>
  <w:style w:type="paragraph" w:styleId="Subtitle">
    <w:name w:val="Subtitle"/>
    <w:basedOn w:val="Normal"/>
    <w:next w:val="Normal"/>
    <w:link w:val="SubtitleChar"/>
    <w:uiPriority w:val="11"/>
    <w:qFormat/>
    <w:rsid w:val="00522FA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22FA1"/>
    <w:rPr>
      <w:color w:val="5A5A5A" w:themeColor="text1" w:themeTint="A5"/>
      <w:spacing w:val="10"/>
    </w:rPr>
  </w:style>
  <w:style w:type="character" w:styleId="Strong">
    <w:name w:val="Strong"/>
    <w:basedOn w:val="DefaultParagraphFont"/>
    <w:uiPriority w:val="22"/>
    <w:qFormat/>
    <w:rsid w:val="00522FA1"/>
    <w:rPr>
      <w:b/>
      <w:bCs/>
      <w:color w:val="000000" w:themeColor="text1"/>
    </w:rPr>
  </w:style>
  <w:style w:type="character" w:styleId="Emphasis">
    <w:name w:val="Emphasis"/>
    <w:basedOn w:val="DefaultParagraphFont"/>
    <w:uiPriority w:val="20"/>
    <w:qFormat/>
    <w:rsid w:val="00522FA1"/>
    <w:rPr>
      <w:i/>
      <w:iCs/>
      <w:color w:val="auto"/>
    </w:rPr>
  </w:style>
  <w:style w:type="paragraph" w:styleId="Quote">
    <w:name w:val="Quote"/>
    <w:basedOn w:val="Normal"/>
    <w:next w:val="Normal"/>
    <w:link w:val="QuoteChar"/>
    <w:uiPriority w:val="29"/>
    <w:qFormat/>
    <w:rsid w:val="00522FA1"/>
    <w:pPr>
      <w:spacing w:before="160"/>
      <w:ind w:left="720" w:right="720"/>
    </w:pPr>
    <w:rPr>
      <w:i/>
      <w:iCs/>
      <w:color w:val="000000" w:themeColor="text1"/>
    </w:rPr>
  </w:style>
  <w:style w:type="character" w:customStyle="1" w:styleId="QuoteChar">
    <w:name w:val="Quote Char"/>
    <w:basedOn w:val="DefaultParagraphFont"/>
    <w:link w:val="Quote"/>
    <w:uiPriority w:val="29"/>
    <w:rsid w:val="00522FA1"/>
    <w:rPr>
      <w:i/>
      <w:iCs/>
      <w:color w:val="000000" w:themeColor="text1"/>
    </w:rPr>
  </w:style>
  <w:style w:type="paragraph" w:styleId="IntenseQuote">
    <w:name w:val="Intense Quote"/>
    <w:basedOn w:val="Normal"/>
    <w:next w:val="Normal"/>
    <w:link w:val="IntenseQuoteChar"/>
    <w:uiPriority w:val="30"/>
    <w:qFormat/>
    <w:rsid w:val="00522F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22FA1"/>
    <w:rPr>
      <w:color w:val="000000" w:themeColor="text1"/>
      <w:shd w:val="clear" w:color="auto" w:fill="F2F2F2" w:themeFill="background1" w:themeFillShade="F2"/>
    </w:rPr>
  </w:style>
  <w:style w:type="character" w:styleId="SubtleEmphasis">
    <w:name w:val="Subtle Emphasis"/>
    <w:basedOn w:val="DefaultParagraphFont"/>
    <w:uiPriority w:val="19"/>
    <w:qFormat/>
    <w:rsid w:val="00522FA1"/>
    <w:rPr>
      <w:i/>
      <w:iCs/>
      <w:color w:val="404040" w:themeColor="text1" w:themeTint="BF"/>
    </w:rPr>
  </w:style>
  <w:style w:type="character" w:styleId="IntenseEmphasis">
    <w:name w:val="Intense Emphasis"/>
    <w:basedOn w:val="DefaultParagraphFont"/>
    <w:uiPriority w:val="21"/>
    <w:qFormat/>
    <w:rsid w:val="00522FA1"/>
    <w:rPr>
      <w:b/>
      <w:bCs/>
      <w:i/>
      <w:iCs/>
      <w:caps/>
    </w:rPr>
  </w:style>
  <w:style w:type="character" w:styleId="SubtleReference">
    <w:name w:val="Subtle Reference"/>
    <w:basedOn w:val="DefaultParagraphFont"/>
    <w:uiPriority w:val="31"/>
    <w:qFormat/>
    <w:rsid w:val="00522F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22FA1"/>
    <w:rPr>
      <w:b/>
      <w:bCs/>
      <w:smallCaps/>
      <w:u w:val="single"/>
    </w:rPr>
  </w:style>
  <w:style w:type="character" w:styleId="BookTitle">
    <w:name w:val="Book Title"/>
    <w:basedOn w:val="DefaultParagraphFont"/>
    <w:uiPriority w:val="33"/>
    <w:qFormat/>
    <w:rsid w:val="00522FA1"/>
    <w:rPr>
      <w:b w:val="0"/>
      <w:bCs w:val="0"/>
      <w:smallCaps/>
      <w:spacing w:val="5"/>
    </w:rPr>
  </w:style>
  <w:style w:type="paragraph" w:styleId="TOCHeading">
    <w:name w:val="TOC Heading"/>
    <w:basedOn w:val="Heading1"/>
    <w:next w:val="Normal"/>
    <w:uiPriority w:val="39"/>
    <w:unhideWhenUsed/>
    <w:qFormat/>
    <w:rsid w:val="00522FA1"/>
    <w:pPr>
      <w:outlineLvl w:val="9"/>
    </w:pPr>
  </w:style>
  <w:style w:type="character" w:styleId="Hyperlink">
    <w:name w:val="Hyperlink"/>
    <w:basedOn w:val="DefaultParagraphFont"/>
    <w:uiPriority w:val="99"/>
    <w:unhideWhenUsed/>
    <w:rsid w:val="00682D88"/>
    <w:rPr>
      <w:color w:val="6B9F25" w:themeColor="hyperlink"/>
      <w:u w:val="single"/>
    </w:rPr>
  </w:style>
  <w:style w:type="character" w:styleId="UnresolvedMention">
    <w:name w:val="Unresolved Mention"/>
    <w:basedOn w:val="DefaultParagraphFont"/>
    <w:uiPriority w:val="99"/>
    <w:unhideWhenUsed/>
    <w:rsid w:val="00F5335C"/>
    <w:rPr>
      <w:color w:val="605E5C"/>
      <w:shd w:val="clear" w:color="auto" w:fill="E1DFDD"/>
    </w:rPr>
  </w:style>
  <w:style w:type="character" w:customStyle="1" w:styleId="NoSpacingChar">
    <w:name w:val="No Spacing Char"/>
    <w:basedOn w:val="DefaultParagraphFont"/>
    <w:link w:val="NoSpacing"/>
    <w:uiPriority w:val="1"/>
    <w:rsid w:val="007B1E44"/>
  </w:style>
  <w:style w:type="character" w:styleId="PlaceholderText">
    <w:name w:val="Placeholder Text"/>
    <w:basedOn w:val="DefaultParagraphFont"/>
    <w:uiPriority w:val="99"/>
    <w:semiHidden/>
    <w:rsid w:val="00C27AB1"/>
    <w:rPr>
      <w:color w:val="808080"/>
    </w:rPr>
  </w:style>
  <w:style w:type="paragraph" w:styleId="BalloonText">
    <w:name w:val="Balloon Text"/>
    <w:basedOn w:val="Normal"/>
    <w:link w:val="BalloonTextChar"/>
    <w:uiPriority w:val="99"/>
    <w:semiHidden/>
    <w:unhideWhenUsed/>
    <w:rsid w:val="000478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8F8"/>
    <w:rPr>
      <w:rFonts w:ascii="Segoe UI" w:hAnsi="Segoe UI" w:cs="Segoe UI"/>
      <w:sz w:val="18"/>
      <w:szCs w:val="18"/>
    </w:rPr>
  </w:style>
  <w:style w:type="paragraph" w:styleId="Bibliography">
    <w:name w:val="Bibliography"/>
    <w:basedOn w:val="Normal"/>
    <w:next w:val="Normal"/>
    <w:uiPriority w:val="37"/>
    <w:semiHidden/>
    <w:unhideWhenUsed/>
    <w:rsid w:val="000478F8"/>
  </w:style>
  <w:style w:type="paragraph" w:styleId="BlockText">
    <w:name w:val="Block Text"/>
    <w:basedOn w:val="Normal"/>
    <w:uiPriority w:val="99"/>
    <w:semiHidden/>
    <w:unhideWhenUsed/>
    <w:rsid w:val="000478F8"/>
    <w:pPr>
      <w:pBdr>
        <w:top w:val="single" w:sz="2" w:space="10" w:color="004E30" w:themeColor="accent1"/>
        <w:left w:val="single" w:sz="2" w:space="10" w:color="004E30" w:themeColor="accent1"/>
        <w:bottom w:val="single" w:sz="2" w:space="10" w:color="004E30" w:themeColor="accent1"/>
        <w:right w:val="single" w:sz="2" w:space="10" w:color="004E30" w:themeColor="accent1"/>
      </w:pBdr>
      <w:ind w:left="1152" w:right="1152"/>
    </w:pPr>
    <w:rPr>
      <w:i/>
      <w:iCs/>
      <w:color w:val="004E30" w:themeColor="accent1"/>
    </w:rPr>
  </w:style>
  <w:style w:type="paragraph" w:styleId="BodyText2">
    <w:name w:val="Body Text 2"/>
    <w:basedOn w:val="Normal"/>
    <w:link w:val="BodyText2Char"/>
    <w:uiPriority w:val="99"/>
    <w:semiHidden/>
    <w:unhideWhenUsed/>
    <w:rsid w:val="000478F8"/>
    <w:pPr>
      <w:spacing w:after="120" w:line="480" w:lineRule="auto"/>
    </w:pPr>
  </w:style>
  <w:style w:type="character" w:customStyle="1" w:styleId="BodyText2Char">
    <w:name w:val="Body Text 2 Char"/>
    <w:basedOn w:val="DefaultParagraphFont"/>
    <w:link w:val="BodyText2"/>
    <w:uiPriority w:val="99"/>
    <w:semiHidden/>
    <w:rsid w:val="000478F8"/>
  </w:style>
  <w:style w:type="paragraph" w:styleId="BodyText3">
    <w:name w:val="Body Text 3"/>
    <w:basedOn w:val="Normal"/>
    <w:link w:val="BodyText3Char"/>
    <w:uiPriority w:val="99"/>
    <w:semiHidden/>
    <w:unhideWhenUsed/>
    <w:rsid w:val="000478F8"/>
    <w:pPr>
      <w:spacing w:after="120"/>
    </w:pPr>
    <w:rPr>
      <w:sz w:val="16"/>
      <w:szCs w:val="16"/>
    </w:rPr>
  </w:style>
  <w:style w:type="character" w:customStyle="1" w:styleId="BodyText3Char">
    <w:name w:val="Body Text 3 Char"/>
    <w:basedOn w:val="DefaultParagraphFont"/>
    <w:link w:val="BodyText3"/>
    <w:uiPriority w:val="99"/>
    <w:semiHidden/>
    <w:rsid w:val="000478F8"/>
    <w:rPr>
      <w:sz w:val="16"/>
      <w:szCs w:val="16"/>
    </w:rPr>
  </w:style>
  <w:style w:type="paragraph" w:styleId="BodyTextFirstIndent">
    <w:name w:val="Body Text First Indent"/>
    <w:basedOn w:val="BodyText"/>
    <w:link w:val="BodyTextFirstIndentChar"/>
    <w:uiPriority w:val="99"/>
    <w:semiHidden/>
    <w:unhideWhenUsed/>
    <w:rsid w:val="000478F8"/>
    <w:pPr>
      <w:ind w:firstLine="360"/>
    </w:pPr>
  </w:style>
  <w:style w:type="character" w:customStyle="1" w:styleId="BodyTextFirstIndentChar">
    <w:name w:val="Body Text First Indent Char"/>
    <w:basedOn w:val="BodyTextChar"/>
    <w:link w:val="BodyTextFirstIndent"/>
    <w:uiPriority w:val="99"/>
    <w:semiHidden/>
    <w:rsid w:val="000478F8"/>
    <w:rPr>
      <w:rFonts w:ascii="Arial" w:eastAsia="Arial" w:hAnsi="Arial" w:cs="Arial"/>
      <w:lang w:bidi="en-US"/>
    </w:rPr>
  </w:style>
  <w:style w:type="paragraph" w:styleId="BodyTextIndent">
    <w:name w:val="Body Text Indent"/>
    <w:basedOn w:val="Normal"/>
    <w:link w:val="BodyTextIndentChar"/>
    <w:uiPriority w:val="99"/>
    <w:semiHidden/>
    <w:unhideWhenUsed/>
    <w:rsid w:val="000478F8"/>
    <w:pPr>
      <w:spacing w:after="120"/>
      <w:ind w:left="360"/>
    </w:pPr>
  </w:style>
  <w:style w:type="character" w:customStyle="1" w:styleId="BodyTextIndentChar">
    <w:name w:val="Body Text Indent Char"/>
    <w:basedOn w:val="DefaultParagraphFont"/>
    <w:link w:val="BodyTextIndent"/>
    <w:uiPriority w:val="99"/>
    <w:semiHidden/>
    <w:rsid w:val="000478F8"/>
  </w:style>
  <w:style w:type="paragraph" w:styleId="BodyTextFirstIndent2">
    <w:name w:val="Body Text First Indent 2"/>
    <w:basedOn w:val="BodyTextIndent"/>
    <w:link w:val="BodyTextFirstIndent2Char"/>
    <w:uiPriority w:val="99"/>
    <w:semiHidden/>
    <w:unhideWhenUsed/>
    <w:rsid w:val="000478F8"/>
    <w:pPr>
      <w:spacing w:after="160"/>
      <w:ind w:firstLine="360"/>
    </w:pPr>
  </w:style>
  <w:style w:type="character" w:customStyle="1" w:styleId="BodyTextFirstIndent2Char">
    <w:name w:val="Body Text First Indent 2 Char"/>
    <w:basedOn w:val="BodyTextIndentChar"/>
    <w:link w:val="BodyTextFirstIndent2"/>
    <w:uiPriority w:val="99"/>
    <w:semiHidden/>
    <w:rsid w:val="000478F8"/>
  </w:style>
  <w:style w:type="paragraph" w:styleId="BodyTextIndent2">
    <w:name w:val="Body Text Indent 2"/>
    <w:basedOn w:val="Normal"/>
    <w:link w:val="BodyTextIndent2Char"/>
    <w:uiPriority w:val="99"/>
    <w:semiHidden/>
    <w:unhideWhenUsed/>
    <w:rsid w:val="000478F8"/>
    <w:pPr>
      <w:spacing w:after="120" w:line="480" w:lineRule="auto"/>
      <w:ind w:left="360"/>
    </w:pPr>
  </w:style>
  <w:style w:type="character" w:customStyle="1" w:styleId="BodyTextIndent2Char">
    <w:name w:val="Body Text Indent 2 Char"/>
    <w:basedOn w:val="DefaultParagraphFont"/>
    <w:link w:val="BodyTextIndent2"/>
    <w:uiPriority w:val="99"/>
    <w:semiHidden/>
    <w:rsid w:val="000478F8"/>
  </w:style>
  <w:style w:type="paragraph" w:styleId="BodyTextIndent3">
    <w:name w:val="Body Text Indent 3"/>
    <w:basedOn w:val="Normal"/>
    <w:link w:val="BodyTextIndent3Char"/>
    <w:uiPriority w:val="99"/>
    <w:semiHidden/>
    <w:unhideWhenUsed/>
    <w:rsid w:val="000478F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478F8"/>
    <w:rPr>
      <w:sz w:val="16"/>
      <w:szCs w:val="16"/>
    </w:rPr>
  </w:style>
  <w:style w:type="paragraph" w:styleId="Closing">
    <w:name w:val="Closing"/>
    <w:basedOn w:val="Normal"/>
    <w:link w:val="ClosingChar"/>
    <w:uiPriority w:val="99"/>
    <w:semiHidden/>
    <w:unhideWhenUsed/>
    <w:rsid w:val="000478F8"/>
    <w:pPr>
      <w:spacing w:after="0" w:line="240" w:lineRule="auto"/>
      <w:ind w:left="4320"/>
    </w:pPr>
  </w:style>
  <w:style w:type="character" w:customStyle="1" w:styleId="ClosingChar">
    <w:name w:val="Closing Char"/>
    <w:basedOn w:val="DefaultParagraphFont"/>
    <w:link w:val="Closing"/>
    <w:uiPriority w:val="99"/>
    <w:semiHidden/>
    <w:rsid w:val="000478F8"/>
  </w:style>
  <w:style w:type="paragraph" w:styleId="CommentText">
    <w:name w:val="annotation text"/>
    <w:basedOn w:val="Normal"/>
    <w:link w:val="CommentTextChar"/>
    <w:uiPriority w:val="99"/>
    <w:unhideWhenUsed/>
    <w:rsid w:val="000478F8"/>
    <w:pPr>
      <w:spacing w:line="240" w:lineRule="auto"/>
    </w:pPr>
    <w:rPr>
      <w:sz w:val="20"/>
      <w:szCs w:val="20"/>
    </w:rPr>
  </w:style>
  <w:style w:type="character" w:customStyle="1" w:styleId="CommentTextChar">
    <w:name w:val="Comment Text Char"/>
    <w:basedOn w:val="DefaultParagraphFont"/>
    <w:link w:val="CommentText"/>
    <w:uiPriority w:val="99"/>
    <w:rsid w:val="000478F8"/>
    <w:rPr>
      <w:sz w:val="20"/>
      <w:szCs w:val="20"/>
    </w:rPr>
  </w:style>
  <w:style w:type="paragraph" w:styleId="CommentSubject">
    <w:name w:val="annotation subject"/>
    <w:basedOn w:val="CommentText"/>
    <w:next w:val="CommentText"/>
    <w:link w:val="CommentSubjectChar"/>
    <w:uiPriority w:val="99"/>
    <w:semiHidden/>
    <w:unhideWhenUsed/>
    <w:rsid w:val="000478F8"/>
    <w:rPr>
      <w:b/>
      <w:bCs/>
    </w:rPr>
  </w:style>
  <w:style w:type="character" w:customStyle="1" w:styleId="CommentSubjectChar">
    <w:name w:val="Comment Subject Char"/>
    <w:basedOn w:val="CommentTextChar"/>
    <w:link w:val="CommentSubject"/>
    <w:uiPriority w:val="99"/>
    <w:semiHidden/>
    <w:rsid w:val="000478F8"/>
    <w:rPr>
      <w:b/>
      <w:bCs/>
      <w:sz w:val="20"/>
      <w:szCs w:val="20"/>
    </w:rPr>
  </w:style>
  <w:style w:type="paragraph" w:styleId="Date">
    <w:name w:val="Date"/>
    <w:basedOn w:val="Normal"/>
    <w:next w:val="Normal"/>
    <w:link w:val="DateChar"/>
    <w:uiPriority w:val="99"/>
    <w:semiHidden/>
    <w:unhideWhenUsed/>
    <w:rsid w:val="000478F8"/>
  </w:style>
  <w:style w:type="character" w:customStyle="1" w:styleId="DateChar">
    <w:name w:val="Date Char"/>
    <w:basedOn w:val="DefaultParagraphFont"/>
    <w:link w:val="Date"/>
    <w:uiPriority w:val="99"/>
    <w:semiHidden/>
    <w:rsid w:val="000478F8"/>
  </w:style>
  <w:style w:type="paragraph" w:styleId="DocumentMap">
    <w:name w:val="Document Map"/>
    <w:basedOn w:val="Normal"/>
    <w:link w:val="DocumentMapChar"/>
    <w:uiPriority w:val="99"/>
    <w:semiHidden/>
    <w:unhideWhenUsed/>
    <w:rsid w:val="000478F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478F8"/>
    <w:rPr>
      <w:rFonts w:ascii="Segoe UI" w:hAnsi="Segoe UI" w:cs="Segoe UI"/>
      <w:sz w:val="16"/>
      <w:szCs w:val="16"/>
    </w:rPr>
  </w:style>
  <w:style w:type="paragraph" w:styleId="E-mailSignature">
    <w:name w:val="E-mail Signature"/>
    <w:basedOn w:val="Normal"/>
    <w:link w:val="E-mailSignatureChar"/>
    <w:uiPriority w:val="99"/>
    <w:semiHidden/>
    <w:unhideWhenUsed/>
    <w:rsid w:val="000478F8"/>
    <w:pPr>
      <w:spacing w:after="0" w:line="240" w:lineRule="auto"/>
    </w:pPr>
  </w:style>
  <w:style w:type="character" w:customStyle="1" w:styleId="E-mailSignatureChar">
    <w:name w:val="E-mail Signature Char"/>
    <w:basedOn w:val="DefaultParagraphFont"/>
    <w:link w:val="E-mailSignature"/>
    <w:uiPriority w:val="99"/>
    <w:semiHidden/>
    <w:rsid w:val="000478F8"/>
  </w:style>
  <w:style w:type="paragraph" w:styleId="EndnoteText">
    <w:name w:val="endnote text"/>
    <w:basedOn w:val="Normal"/>
    <w:link w:val="EndnoteTextChar"/>
    <w:uiPriority w:val="99"/>
    <w:semiHidden/>
    <w:unhideWhenUsed/>
    <w:rsid w:val="000478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78F8"/>
    <w:rPr>
      <w:sz w:val="20"/>
      <w:szCs w:val="20"/>
    </w:rPr>
  </w:style>
  <w:style w:type="paragraph" w:styleId="EnvelopeAddress">
    <w:name w:val="envelope address"/>
    <w:basedOn w:val="Normal"/>
    <w:uiPriority w:val="99"/>
    <w:semiHidden/>
    <w:unhideWhenUsed/>
    <w:rsid w:val="000478F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478F8"/>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478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78F8"/>
    <w:rPr>
      <w:sz w:val="20"/>
      <w:szCs w:val="20"/>
    </w:rPr>
  </w:style>
  <w:style w:type="paragraph" w:styleId="HTMLAddress">
    <w:name w:val="HTML Address"/>
    <w:basedOn w:val="Normal"/>
    <w:link w:val="HTMLAddressChar"/>
    <w:uiPriority w:val="99"/>
    <w:semiHidden/>
    <w:unhideWhenUsed/>
    <w:rsid w:val="000478F8"/>
    <w:pPr>
      <w:spacing w:after="0" w:line="240" w:lineRule="auto"/>
    </w:pPr>
    <w:rPr>
      <w:i/>
      <w:iCs/>
    </w:rPr>
  </w:style>
  <w:style w:type="character" w:customStyle="1" w:styleId="HTMLAddressChar">
    <w:name w:val="HTML Address Char"/>
    <w:basedOn w:val="DefaultParagraphFont"/>
    <w:link w:val="HTMLAddress"/>
    <w:uiPriority w:val="99"/>
    <w:semiHidden/>
    <w:rsid w:val="000478F8"/>
    <w:rPr>
      <w:i/>
      <w:iCs/>
    </w:rPr>
  </w:style>
  <w:style w:type="paragraph" w:styleId="HTMLPreformatted">
    <w:name w:val="HTML Preformatted"/>
    <w:basedOn w:val="Normal"/>
    <w:link w:val="HTMLPreformattedChar"/>
    <w:uiPriority w:val="99"/>
    <w:semiHidden/>
    <w:unhideWhenUsed/>
    <w:rsid w:val="000478F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78F8"/>
    <w:rPr>
      <w:rFonts w:ascii="Consolas" w:hAnsi="Consolas"/>
      <w:sz w:val="20"/>
      <w:szCs w:val="20"/>
    </w:rPr>
  </w:style>
  <w:style w:type="paragraph" w:styleId="Index1">
    <w:name w:val="index 1"/>
    <w:basedOn w:val="Normal"/>
    <w:next w:val="Normal"/>
    <w:autoRedefine/>
    <w:uiPriority w:val="99"/>
    <w:semiHidden/>
    <w:unhideWhenUsed/>
    <w:rsid w:val="000478F8"/>
    <w:pPr>
      <w:spacing w:after="0" w:line="240" w:lineRule="auto"/>
      <w:ind w:left="220" w:hanging="220"/>
    </w:pPr>
  </w:style>
  <w:style w:type="paragraph" w:styleId="Index2">
    <w:name w:val="index 2"/>
    <w:basedOn w:val="Normal"/>
    <w:next w:val="Normal"/>
    <w:autoRedefine/>
    <w:uiPriority w:val="99"/>
    <w:semiHidden/>
    <w:unhideWhenUsed/>
    <w:rsid w:val="000478F8"/>
    <w:pPr>
      <w:spacing w:after="0" w:line="240" w:lineRule="auto"/>
      <w:ind w:left="440" w:hanging="220"/>
    </w:pPr>
  </w:style>
  <w:style w:type="paragraph" w:styleId="Index3">
    <w:name w:val="index 3"/>
    <w:basedOn w:val="Normal"/>
    <w:next w:val="Normal"/>
    <w:autoRedefine/>
    <w:uiPriority w:val="99"/>
    <w:semiHidden/>
    <w:unhideWhenUsed/>
    <w:rsid w:val="000478F8"/>
    <w:pPr>
      <w:spacing w:after="0" w:line="240" w:lineRule="auto"/>
      <w:ind w:left="660" w:hanging="220"/>
    </w:pPr>
  </w:style>
  <w:style w:type="paragraph" w:styleId="Index4">
    <w:name w:val="index 4"/>
    <w:basedOn w:val="Normal"/>
    <w:next w:val="Normal"/>
    <w:autoRedefine/>
    <w:uiPriority w:val="99"/>
    <w:semiHidden/>
    <w:unhideWhenUsed/>
    <w:rsid w:val="000478F8"/>
    <w:pPr>
      <w:spacing w:after="0" w:line="240" w:lineRule="auto"/>
      <w:ind w:left="880" w:hanging="220"/>
    </w:pPr>
  </w:style>
  <w:style w:type="paragraph" w:styleId="Index5">
    <w:name w:val="index 5"/>
    <w:basedOn w:val="Normal"/>
    <w:next w:val="Normal"/>
    <w:autoRedefine/>
    <w:uiPriority w:val="99"/>
    <w:semiHidden/>
    <w:unhideWhenUsed/>
    <w:rsid w:val="000478F8"/>
    <w:pPr>
      <w:spacing w:after="0" w:line="240" w:lineRule="auto"/>
      <w:ind w:left="1100" w:hanging="220"/>
    </w:pPr>
  </w:style>
  <w:style w:type="paragraph" w:styleId="Index6">
    <w:name w:val="index 6"/>
    <w:basedOn w:val="Normal"/>
    <w:next w:val="Normal"/>
    <w:autoRedefine/>
    <w:uiPriority w:val="99"/>
    <w:semiHidden/>
    <w:unhideWhenUsed/>
    <w:rsid w:val="000478F8"/>
    <w:pPr>
      <w:spacing w:after="0" w:line="240" w:lineRule="auto"/>
      <w:ind w:left="1320" w:hanging="220"/>
    </w:pPr>
  </w:style>
  <w:style w:type="paragraph" w:styleId="Index7">
    <w:name w:val="index 7"/>
    <w:basedOn w:val="Normal"/>
    <w:next w:val="Normal"/>
    <w:autoRedefine/>
    <w:uiPriority w:val="99"/>
    <w:semiHidden/>
    <w:unhideWhenUsed/>
    <w:rsid w:val="000478F8"/>
    <w:pPr>
      <w:spacing w:after="0" w:line="240" w:lineRule="auto"/>
      <w:ind w:left="1540" w:hanging="220"/>
    </w:pPr>
  </w:style>
  <w:style w:type="paragraph" w:styleId="Index8">
    <w:name w:val="index 8"/>
    <w:basedOn w:val="Normal"/>
    <w:next w:val="Normal"/>
    <w:autoRedefine/>
    <w:uiPriority w:val="99"/>
    <w:semiHidden/>
    <w:unhideWhenUsed/>
    <w:rsid w:val="000478F8"/>
    <w:pPr>
      <w:spacing w:after="0" w:line="240" w:lineRule="auto"/>
      <w:ind w:left="1760" w:hanging="220"/>
    </w:pPr>
  </w:style>
  <w:style w:type="paragraph" w:styleId="Index9">
    <w:name w:val="index 9"/>
    <w:basedOn w:val="Normal"/>
    <w:next w:val="Normal"/>
    <w:autoRedefine/>
    <w:uiPriority w:val="99"/>
    <w:semiHidden/>
    <w:unhideWhenUsed/>
    <w:rsid w:val="000478F8"/>
    <w:pPr>
      <w:spacing w:after="0" w:line="240" w:lineRule="auto"/>
      <w:ind w:left="1980" w:hanging="220"/>
    </w:pPr>
  </w:style>
  <w:style w:type="paragraph" w:styleId="IndexHeading">
    <w:name w:val="index heading"/>
    <w:basedOn w:val="Normal"/>
    <w:next w:val="Index1"/>
    <w:uiPriority w:val="99"/>
    <w:semiHidden/>
    <w:unhideWhenUsed/>
    <w:rsid w:val="000478F8"/>
    <w:rPr>
      <w:rFonts w:asciiTheme="majorHAnsi" w:eastAsiaTheme="majorEastAsia" w:hAnsiTheme="majorHAnsi" w:cstheme="majorBidi"/>
      <w:b/>
      <w:bCs/>
    </w:rPr>
  </w:style>
  <w:style w:type="paragraph" w:styleId="List">
    <w:name w:val="List"/>
    <w:basedOn w:val="Normal"/>
    <w:uiPriority w:val="99"/>
    <w:semiHidden/>
    <w:unhideWhenUsed/>
    <w:rsid w:val="000478F8"/>
    <w:pPr>
      <w:ind w:left="360" w:hanging="360"/>
      <w:contextualSpacing/>
    </w:pPr>
  </w:style>
  <w:style w:type="paragraph" w:styleId="List2">
    <w:name w:val="List 2"/>
    <w:basedOn w:val="Normal"/>
    <w:uiPriority w:val="99"/>
    <w:semiHidden/>
    <w:unhideWhenUsed/>
    <w:rsid w:val="000478F8"/>
    <w:pPr>
      <w:ind w:left="720" w:hanging="360"/>
      <w:contextualSpacing/>
    </w:pPr>
  </w:style>
  <w:style w:type="paragraph" w:styleId="List3">
    <w:name w:val="List 3"/>
    <w:basedOn w:val="Normal"/>
    <w:uiPriority w:val="99"/>
    <w:semiHidden/>
    <w:unhideWhenUsed/>
    <w:rsid w:val="000478F8"/>
    <w:pPr>
      <w:ind w:left="1080" w:hanging="360"/>
      <w:contextualSpacing/>
    </w:pPr>
  </w:style>
  <w:style w:type="paragraph" w:styleId="List4">
    <w:name w:val="List 4"/>
    <w:basedOn w:val="Normal"/>
    <w:uiPriority w:val="99"/>
    <w:semiHidden/>
    <w:unhideWhenUsed/>
    <w:rsid w:val="000478F8"/>
    <w:pPr>
      <w:ind w:left="1440" w:hanging="360"/>
      <w:contextualSpacing/>
    </w:pPr>
  </w:style>
  <w:style w:type="paragraph" w:styleId="List5">
    <w:name w:val="List 5"/>
    <w:basedOn w:val="Normal"/>
    <w:uiPriority w:val="99"/>
    <w:semiHidden/>
    <w:unhideWhenUsed/>
    <w:rsid w:val="000478F8"/>
    <w:pPr>
      <w:ind w:left="1800" w:hanging="360"/>
      <w:contextualSpacing/>
    </w:pPr>
  </w:style>
  <w:style w:type="paragraph" w:styleId="ListBullet">
    <w:name w:val="List Bullet"/>
    <w:basedOn w:val="Normal"/>
    <w:uiPriority w:val="99"/>
    <w:semiHidden/>
    <w:unhideWhenUsed/>
    <w:rsid w:val="000478F8"/>
    <w:pPr>
      <w:numPr>
        <w:numId w:val="16"/>
      </w:numPr>
      <w:contextualSpacing/>
    </w:pPr>
  </w:style>
  <w:style w:type="paragraph" w:styleId="ListBullet2">
    <w:name w:val="List Bullet 2"/>
    <w:basedOn w:val="Normal"/>
    <w:uiPriority w:val="99"/>
    <w:semiHidden/>
    <w:unhideWhenUsed/>
    <w:rsid w:val="000478F8"/>
    <w:pPr>
      <w:numPr>
        <w:numId w:val="17"/>
      </w:numPr>
      <w:contextualSpacing/>
    </w:pPr>
  </w:style>
  <w:style w:type="paragraph" w:styleId="ListBullet3">
    <w:name w:val="List Bullet 3"/>
    <w:basedOn w:val="Normal"/>
    <w:uiPriority w:val="99"/>
    <w:semiHidden/>
    <w:unhideWhenUsed/>
    <w:rsid w:val="000478F8"/>
    <w:pPr>
      <w:numPr>
        <w:numId w:val="18"/>
      </w:numPr>
      <w:contextualSpacing/>
    </w:pPr>
  </w:style>
  <w:style w:type="paragraph" w:styleId="ListBullet4">
    <w:name w:val="List Bullet 4"/>
    <w:basedOn w:val="Normal"/>
    <w:uiPriority w:val="99"/>
    <w:semiHidden/>
    <w:unhideWhenUsed/>
    <w:rsid w:val="000478F8"/>
    <w:pPr>
      <w:numPr>
        <w:numId w:val="19"/>
      </w:numPr>
      <w:contextualSpacing/>
    </w:pPr>
  </w:style>
  <w:style w:type="paragraph" w:styleId="ListBullet5">
    <w:name w:val="List Bullet 5"/>
    <w:basedOn w:val="Normal"/>
    <w:uiPriority w:val="99"/>
    <w:semiHidden/>
    <w:unhideWhenUsed/>
    <w:rsid w:val="000478F8"/>
    <w:pPr>
      <w:numPr>
        <w:numId w:val="20"/>
      </w:numPr>
      <w:contextualSpacing/>
    </w:pPr>
  </w:style>
  <w:style w:type="paragraph" w:styleId="ListContinue">
    <w:name w:val="List Continue"/>
    <w:basedOn w:val="Normal"/>
    <w:uiPriority w:val="99"/>
    <w:semiHidden/>
    <w:unhideWhenUsed/>
    <w:rsid w:val="000478F8"/>
    <w:pPr>
      <w:spacing w:after="120"/>
      <w:ind w:left="360"/>
      <w:contextualSpacing/>
    </w:pPr>
  </w:style>
  <w:style w:type="paragraph" w:styleId="ListContinue2">
    <w:name w:val="List Continue 2"/>
    <w:basedOn w:val="Normal"/>
    <w:uiPriority w:val="99"/>
    <w:semiHidden/>
    <w:unhideWhenUsed/>
    <w:rsid w:val="000478F8"/>
    <w:pPr>
      <w:spacing w:after="120"/>
      <w:ind w:left="720"/>
      <w:contextualSpacing/>
    </w:pPr>
  </w:style>
  <w:style w:type="paragraph" w:styleId="ListContinue3">
    <w:name w:val="List Continue 3"/>
    <w:basedOn w:val="Normal"/>
    <w:uiPriority w:val="99"/>
    <w:semiHidden/>
    <w:unhideWhenUsed/>
    <w:rsid w:val="000478F8"/>
    <w:pPr>
      <w:spacing w:after="120"/>
      <w:ind w:left="1080"/>
      <w:contextualSpacing/>
    </w:pPr>
  </w:style>
  <w:style w:type="paragraph" w:styleId="ListContinue4">
    <w:name w:val="List Continue 4"/>
    <w:basedOn w:val="Normal"/>
    <w:uiPriority w:val="99"/>
    <w:semiHidden/>
    <w:unhideWhenUsed/>
    <w:rsid w:val="000478F8"/>
    <w:pPr>
      <w:spacing w:after="120"/>
      <w:ind w:left="1440"/>
      <w:contextualSpacing/>
    </w:pPr>
  </w:style>
  <w:style w:type="paragraph" w:styleId="ListContinue5">
    <w:name w:val="List Continue 5"/>
    <w:basedOn w:val="Normal"/>
    <w:uiPriority w:val="99"/>
    <w:semiHidden/>
    <w:unhideWhenUsed/>
    <w:rsid w:val="000478F8"/>
    <w:pPr>
      <w:spacing w:after="120"/>
      <w:ind w:left="1800"/>
      <w:contextualSpacing/>
    </w:pPr>
  </w:style>
  <w:style w:type="paragraph" w:styleId="ListNumber">
    <w:name w:val="List Number"/>
    <w:basedOn w:val="Normal"/>
    <w:uiPriority w:val="99"/>
    <w:semiHidden/>
    <w:unhideWhenUsed/>
    <w:rsid w:val="000478F8"/>
    <w:pPr>
      <w:numPr>
        <w:numId w:val="21"/>
      </w:numPr>
      <w:contextualSpacing/>
    </w:pPr>
  </w:style>
  <w:style w:type="paragraph" w:styleId="ListNumber2">
    <w:name w:val="List Number 2"/>
    <w:basedOn w:val="Normal"/>
    <w:uiPriority w:val="99"/>
    <w:semiHidden/>
    <w:unhideWhenUsed/>
    <w:rsid w:val="000478F8"/>
    <w:pPr>
      <w:numPr>
        <w:numId w:val="22"/>
      </w:numPr>
      <w:contextualSpacing/>
    </w:pPr>
  </w:style>
  <w:style w:type="paragraph" w:styleId="ListNumber3">
    <w:name w:val="List Number 3"/>
    <w:basedOn w:val="Normal"/>
    <w:uiPriority w:val="99"/>
    <w:semiHidden/>
    <w:unhideWhenUsed/>
    <w:rsid w:val="000478F8"/>
    <w:pPr>
      <w:numPr>
        <w:numId w:val="23"/>
      </w:numPr>
      <w:contextualSpacing/>
    </w:pPr>
  </w:style>
  <w:style w:type="paragraph" w:styleId="ListNumber4">
    <w:name w:val="List Number 4"/>
    <w:basedOn w:val="Normal"/>
    <w:uiPriority w:val="99"/>
    <w:semiHidden/>
    <w:unhideWhenUsed/>
    <w:rsid w:val="000478F8"/>
    <w:pPr>
      <w:numPr>
        <w:numId w:val="24"/>
      </w:numPr>
      <w:contextualSpacing/>
    </w:pPr>
  </w:style>
  <w:style w:type="paragraph" w:styleId="ListNumber5">
    <w:name w:val="List Number 5"/>
    <w:basedOn w:val="Normal"/>
    <w:uiPriority w:val="99"/>
    <w:semiHidden/>
    <w:unhideWhenUsed/>
    <w:rsid w:val="000478F8"/>
    <w:pPr>
      <w:numPr>
        <w:numId w:val="25"/>
      </w:numPr>
      <w:contextualSpacing/>
    </w:pPr>
  </w:style>
  <w:style w:type="paragraph" w:styleId="MacroText">
    <w:name w:val="macro"/>
    <w:link w:val="MacroTextChar"/>
    <w:uiPriority w:val="99"/>
    <w:semiHidden/>
    <w:unhideWhenUsed/>
    <w:rsid w:val="000478F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478F8"/>
    <w:rPr>
      <w:rFonts w:ascii="Consolas" w:hAnsi="Consolas"/>
      <w:sz w:val="20"/>
      <w:szCs w:val="20"/>
    </w:rPr>
  </w:style>
  <w:style w:type="paragraph" w:styleId="MessageHeader">
    <w:name w:val="Message Header"/>
    <w:basedOn w:val="Normal"/>
    <w:link w:val="MessageHeaderChar"/>
    <w:uiPriority w:val="99"/>
    <w:semiHidden/>
    <w:unhideWhenUsed/>
    <w:rsid w:val="000478F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478F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478F8"/>
    <w:rPr>
      <w:rFonts w:ascii="Times New Roman" w:hAnsi="Times New Roman" w:cs="Times New Roman"/>
      <w:sz w:val="24"/>
      <w:szCs w:val="24"/>
    </w:rPr>
  </w:style>
  <w:style w:type="paragraph" w:styleId="NormalIndent">
    <w:name w:val="Normal Indent"/>
    <w:basedOn w:val="Normal"/>
    <w:uiPriority w:val="99"/>
    <w:semiHidden/>
    <w:unhideWhenUsed/>
    <w:rsid w:val="000478F8"/>
    <w:pPr>
      <w:ind w:left="720"/>
    </w:pPr>
  </w:style>
  <w:style w:type="paragraph" w:styleId="NoteHeading">
    <w:name w:val="Note Heading"/>
    <w:basedOn w:val="Normal"/>
    <w:next w:val="Normal"/>
    <w:link w:val="NoteHeadingChar"/>
    <w:uiPriority w:val="99"/>
    <w:semiHidden/>
    <w:unhideWhenUsed/>
    <w:rsid w:val="000478F8"/>
    <w:pPr>
      <w:spacing w:after="0" w:line="240" w:lineRule="auto"/>
    </w:pPr>
  </w:style>
  <w:style w:type="character" w:customStyle="1" w:styleId="NoteHeadingChar">
    <w:name w:val="Note Heading Char"/>
    <w:basedOn w:val="DefaultParagraphFont"/>
    <w:link w:val="NoteHeading"/>
    <w:uiPriority w:val="99"/>
    <w:semiHidden/>
    <w:rsid w:val="000478F8"/>
  </w:style>
  <w:style w:type="paragraph" w:styleId="PlainText">
    <w:name w:val="Plain Text"/>
    <w:basedOn w:val="Normal"/>
    <w:link w:val="PlainTextChar"/>
    <w:uiPriority w:val="99"/>
    <w:semiHidden/>
    <w:unhideWhenUsed/>
    <w:rsid w:val="000478F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478F8"/>
    <w:rPr>
      <w:rFonts w:ascii="Consolas" w:hAnsi="Consolas"/>
      <w:sz w:val="21"/>
      <w:szCs w:val="21"/>
    </w:rPr>
  </w:style>
  <w:style w:type="paragraph" w:styleId="Salutation">
    <w:name w:val="Salutation"/>
    <w:basedOn w:val="Normal"/>
    <w:next w:val="Normal"/>
    <w:link w:val="SalutationChar"/>
    <w:uiPriority w:val="99"/>
    <w:semiHidden/>
    <w:unhideWhenUsed/>
    <w:rsid w:val="000478F8"/>
  </w:style>
  <w:style w:type="character" w:customStyle="1" w:styleId="SalutationChar">
    <w:name w:val="Salutation Char"/>
    <w:basedOn w:val="DefaultParagraphFont"/>
    <w:link w:val="Salutation"/>
    <w:uiPriority w:val="99"/>
    <w:semiHidden/>
    <w:rsid w:val="000478F8"/>
  </w:style>
  <w:style w:type="paragraph" w:styleId="Signature">
    <w:name w:val="Signature"/>
    <w:basedOn w:val="Normal"/>
    <w:link w:val="SignatureChar"/>
    <w:uiPriority w:val="99"/>
    <w:semiHidden/>
    <w:unhideWhenUsed/>
    <w:rsid w:val="000478F8"/>
    <w:pPr>
      <w:spacing w:after="0" w:line="240" w:lineRule="auto"/>
      <w:ind w:left="4320"/>
    </w:pPr>
  </w:style>
  <w:style w:type="character" w:customStyle="1" w:styleId="SignatureChar">
    <w:name w:val="Signature Char"/>
    <w:basedOn w:val="DefaultParagraphFont"/>
    <w:link w:val="Signature"/>
    <w:uiPriority w:val="99"/>
    <w:semiHidden/>
    <w:rsid w:val="000478F8"/>
  </w:style>
  <w:style w:type="paragraph" w:styleId="TableofAuthorities">
    <w:name w:val="table of authorities"/>
    <w:basedOn w:val="Normal"/>
    <w:next w:val="Normal"/>
    <w:uiPriority w:val="99"/>
    <w:semiHidden/>
    <w:unhideWhenUsed/>
    <w:rsid w:val="000478F8"/>
    <w:pPr>
      <w:spacing w:after="0"/>
      <w:ind w:left="220" w:hanging="220"/>
    </w:pPr>
  </w:style>
  <w:style w:type="paragraph" w:styleId="TableofFigures">
    <w:name w:val="table of figures"/>
    <w:basedOn w:val="Normal"/>
    <w:next w:val="Normal"/>
    <w:uiPriority w:val="99"/>
    <w:semiHidden/>
    <w:unhideWhenUsed/>
    <w:rsid w:val="000478F8"/>
    <w:pPr>
      <w:spacing w:after="0"/>
    </w:pPr>
  </w:style>
  <w:style w:type="paragraph" w:styleId="TOAHeading">
    <w:name w:val="toa heading"/>
    <w:basedOn w:val="Normal"/>
    <w:next w:val="Normal"/>
    <w:uiPriority w:val="99"/>
    <w:semiHidden/>
    <w:unhideWhenUsed/>
    <w:rsid w:val="000478F8"/>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0478F8"/>
    <w:pPr>
      <w:spacing w:after="100"/>
      <w:ind w:left="660"/>
    </w:pPr>
  </w:style>
  <w:style w:type="paragraph" w:styleId="TOC5">
    <w:name w:val="toc 5"/>
    <w:basedOn w:val="Normal"/>
    <w:next w:val="Normal"/>
    <w:autoRedefine/>
    <w:uiPriority w:val="39"/>
    <w:semiHidden/>
    <w:unhideWhenUsed/>
    <w:rsid w:val="000478F8"/>
    <w:pPr>
      <w:spacing w:after="100"/>
      <w:ind w:left="880"/>
    </w:pPr>
  </w:style>
  <w:style w:type="paragraph" w:styleId="TOC6">
    <w:name w:val="toc 6"/>
    <w:basedOn w:val="Normal"/>
    <w:next w:val="Normal"/>
    <w:autoRedefine/>
    <w:uiPriority w:val="39"/>
    <w:semiHidden/>
    <w:unhideWhenUsed/>
    <w:rsid w:val="000478F8"/>
    <w:pPr>
      <w:spacing w:after="100"/>
      <w:ind w:left="1100"/>
    </w:pPr>
  </w:style>
  <w:style w:type="paragraph" w:styleId="TOC7">
    <w:name w:val="toc 7"/>
    <w:basedOn w:val="Normal"/>
    <w:next w:val="Normal"/>
    <w:autoRedefine/>
    <w:uiPriority w:val="39"/>
    <w:semiHidden/>
    <w:unhideWhenUsed/>
    <w:rsid w:val="000478F8"/>
    <w:pPr>
      <w:spacing w:after="100"/>
      <w:ind w:left="1320"/>
    </w:pPr>
  </w:style>
  <w:style w:type="paragraph" w:styleId="TOC8">
    <w:name w:val="toc 8"/>
    <w:basedOn w:val="Normal"/>
    <w:next w:val="Normal"/>
    <w:autoRedefine/>
    <w:uiPriority w:val="39"/>
    <w:semiHidden/>
    <w:unhideWhenUsed/>
    <w:rsid w:val="000478F8"/>
    <w:pPr>
      <w:spacing w:after="100"/>
      <w:ind w:left="1540"/>
    </w:pPr>
  </w:style>
  <w:style w:type="paragraph" w:styleId="TOC9">
    <w:name w:val="toc 9"/>
    <w:basedOn w:val="Normal"/>
    <w:next w:val="Normal"/>
    <w:autoRedefine/>
    <w:uiPriority w:val="39"/>
    <w:semiHidden/>
    <w:unhideWhenUsed/>
    <w:rsid w:val="000478F8"/>
    <w:pPr>
      <w:spacing w:after="100"/>
      <w:ind w:left="1760"/>
    </w:pPr>
  </w:style>
  <w:style w:type="table" w:styleId="TableGrid">
    <w:name w:val="Table Grid"/>
    <w:basedOn w:val="TableNormal"/>
    <w:uiPriority w:val="39"/>
    <w:rsid w:val="00196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character" w:styleId="CommentReference">
    <w:name w:val="annotation reference"/>
    <w:basedOn w:val="DefaultParagraphFont"/>
    <w:uiPriority w:val="99"/>
    <w:semiHidden/>
    <w:unhideWhenUsed/>
    <w:rPr>
      <w:sz w:val="16"/>
      <w:szCs w:val="16"/>
    </w:rPr>
  </w:style>
  <w:style w:type="table" w:styleId="TableGridLight">
    <w:name w:val="Grid Table Light"/>
    <w:basedOn w:val="TableNormal"/>
    <w:uiPriority w:val="40"/>
    <w:rsid w:val="009A07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A07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574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574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A376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376ED"/>
  </w:style>
  <w:style w:type="character" w:customStyle="1" w:styleId="eop">
    <w:name w:val="eop"/>
    <w:basedOn w:val="DefaultParagraphFont"/>
    <w:rsid w:val="00A376ED"/>
  </w:style>
  <w:style w:type="paragraph" w:styleId="Revision">
    <w:name w:val="Revision"/>
    <w:hidden/>
    <w:uiPriority w:val="99"/>
    <w:semiHidden/>
    <w:rsid w:val="002C20F4"/>
    <w:pPr>
      <w:spacing w:after="0" w:line="240" w:lineRule="auto"/>
    </w:pPr>
  </w:style>
  <w:style w:type="character" w:styleId="FollowedHyperlink">
    <w:name w:val="FollowedHyperlink"/>
    <w:basedOn w:val="DefaultParagraphFont"/>
    <w:uiPriority w:val="99"/>
    <w:semiHidden/>
    <w:unhideWhenUsed/>
    <w:rsid w:val="00406034"/>
    <w:rPr>
      <w:color w:val="BA6906" w:themeColor="followedHyperlink"/>
      <w:u w:val="single"/>
    </w:rPr>
  </w:style>
  <w:style w:type="table" w:styleId="GridTable1Light-Accent5">
    <w:name w:val="Grid Table 1 Light Accent 5"/>
    <w:basedOn w:val="TableNormal"/>
    <w:uiPriority w:val="46"/>
    <w:rsid w:val="00115BD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115BD9"/>
    <w:pPr>
      <w:spacing w:after="0" w:line="240" w:lineRule="auto"/>
    </w:pPr>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2">
    <w:name w:val="List Table 3 Accent 2"/>
    <w:basedOn w:val="TableNormal"/>
    <w:uiPriority w:val="48"/>
    <w:rsid w:val="00FC5621"/>
    <w:pPr>
      <w:spacing w:after="0" w:line="240" w:lineRule="auto"/>
    </w:pPr>
    <w:tblPr>
      <w:tblStyleRowBandSize w:val="1"/>
      <w:tblStyleColBandSize w:val="1"/>
      <w:tblBorders>
        <w:top w:val="single" w:sz="4" w:space="0" w:color="00B385" w:themeColor="accent2"/>
        <w:left w:val="single" w:sz="4" w:space="0" w:color="00B385" w:themeColor="accent2"/>
        <w:bottom w:val="single" w:sz="4" w:space="0" w:color="00B385" w:themeColor="accent2"/>
        <w:right w:val="single" w:sz="4" w:space="0" w:color="00B385" w:themeColor="accent2"/>
      </w:tblBorders>
    </w:tblPr>
    <w:tblStylePr w:type="firstRow">
      <w:rPr>
        <w:b/>
        <w:bCs/>
        <w:color w:val="FFFFFF" w:themeColor="background1"/>
      </w:rPr>
      <w:tblPr/>
      <w:tcPr>
        <w:shd w:val="clear" w:color="auto" w:fill="00B385" w:themeFill="accent2"/>
      </w:tcPr>
    </w:tblStylePr>
    <w:tblStylePr w:type="lastRow">
      <w:rPr>
        <w:b/>
        <w:bCs/>
      </w:rPr>
      <w:tblPr/>
      <w:tcPr>
        <w:tcBorders>
          <w:top w:val="double" w:sz="4" w:space="0" w:color="00B38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385" w:themeColor="accent2"/>
          <w:right w:val="single" w:sz="4" w:space="0" w:color="00B385" w:themeColor="accent2"/>
        </w:tcBorders>
      </w:tcPr>
    </w:tblStylePr>
    <w:tblStylePr w:type="band1Horz">
      <w:tblPr/>
      <w:tcPr>
        <w:tcBorders>
          <w:top w:val="single" w:sz="4" w:space="0" w:color="00B385" w:themeColor="accent2"/>
          <w:bottom w:val="single" w:sz="4" w:space="0" w:color="00B38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385" w:themeColor="accent2"/>
          <w:left w:val="nil"/>
        </w:tcBorders>
      </w:tcPr>
    </w:tblStylePr>
    <w:tblStylePr w:type="swCell">
      <w:tblPr/>
      <w:tcPr>
        <w:tcBorders>
          <w:top w:val="double" w:sz="4" w:space="0" w:color="00B385" w:themeColor="accent2"/>
          <w:right w:val="nil"/>
        </w:tcBorders>
      </w:tcPr>
    </w:tblStylePr>
  </w:style>
  <w:style w:type="table" w:styleId="ListTable6Colorful-Accent2">
    <w:name w:val="List Table 6 Colorful Accent 2"/>
    <w:basedOn w:val="TableNormal"/>
    <w:uiPriority w:val="51"/>
    <w:rsid w:val="009A7920"/>
    <w:pPr>
      <w:spacing w:after="0" w:line="240" w:lineRule="auto"/>
    </w:pPr>
    <w:rPr>
      <w:color w:val="008663" w:themeColor="accent2" w:themeShade="BF"/>
    </w:rPr>
    <w:tblPr>
      <w:tblStyleRowBandSize w:val="1"/>
      <w:tblStyleColBandSize w:val="1"/>
      <w:tblBorders>
        <w:top w:val="single" w:sz="4" w:space="0" w:color="00B385" w:themeColor="accent2"/>
        <w:bottom w:val="single" w:sz="4" w:space="0" w:color="00B385" w:themeColor="accent2"/>
      </w:tblBorders>
    </w:tblPr>
    <w:tblStylePr w:type="firstRow">
      <w:rPr>
        <w:b/>
        <w:bCs/>
      </w:rPr>
      <w:tblPr/>
      <w:tcPr>
        <w:tcBorders>
          <w:bottom w:val="single" w:sz="4" w:space="0" w:color="00B385" w:themeColor="accent2"/>
        </w:tcBorders>
      </w:tcPr>
    </w:tblStylePr>
    <w:tblStylePr w:type="lastRow">
      <w:rPr>
        <w:b/>
        <w:bCs/>
      </w:rPr>
      <w:tblPr/>
      <w:tcPr>
        <w:tcBorders>
          <w:top w:val="double" w:sz="4" w:space="0" w:color="00B385" w:themeColor="accent2"/>
        </w:tcBorders>
      </w:tcPr>
    </w:tblStylePr>
    <w:tblStylePr w:type="firstCol">
      <w:rPr>
        <w:b/>
        <w:bCs/>
      </w:rPr>
    </w:tblStylePr>
    <w:tblStylePr w:type="lastCol">
      <w:rPr>
        <w:b/>
        <w:bCs/>
      </w:rPr>
    </w:tblStylePr>
    <w:tblStylePr w:type="band1Vert">
      <w:tblPr/>
      <w:tcPr>
        <w:shd w:val="clear" w:color="auto" w:fill="BCFFED" w:themeFill="accent2" w:themeFillTint="33"/>
      </w:tcPr>
    </w:tblStylePr>
    <w:tblStylePr w:type="band1Horz">
      <w:tblPr/>
      <w:tcPr>
        <w:shd w:val="clear" w:color="auto" w:fill="BCFFED" w:themeFill="accent2" w:themeFillTint="33"/>
      </w:tcPr>
    </w:tblStylePr>
  </w:style>
  <w:style w:type="table" w:styleId="ListTable6Colorful-Accent5">
    <w:name w:val="List Table 6 Colorful Accent 5"/>
    <w:basedOn w:val="TableNormal"/>
    <w:uiPriority w:val="51"/>
    <w:rsid w:val="009A7920"/>
    <w:pPr>
      <w:spacing w:after="0"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PlainTable4">
    <w:name w:val="Plain Table 4"/>
    <w:basedOn w:val="TableNormal"/>
    <w:uiPriority w:val="44"/>
    <w:rsid w:val="009A79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otnoteReference">
    <w:name w:val="footnote reference"/>
    <w:basedOn w:val="DefaultParagraphFont"/>
    <w:uiPriority w:val="99"/>
    <w:semiHidden/>
    <w:unhideWhenUsed/>
    <w:rsid w:val="00EA10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7810">
      <w:bodyDiv w:val="1"/>
      <w:marLeft w:val="0"/>
      <w:marRight w:val="0"/>
      <w:marTop w:val="0"/>
      <w:marBottom w:val="0"/>
      <w:divBdr>
        <w:top w:val="none" w:sz="0" w:space="0" w:color="auto"/>
        <w:left w:val="none" w:sz="0" w:space="0" w:color="auto"/>
        <w:bottom w:val="none" w:sz="0" w:space="0" w:color="auto"/>
        <w:right w:val="none" w:sz="0" w:space="0" w:color="auto"/>
      </w:divBdr>
      <w:divsChild>
        <w:div w:id="400294">
          <w:marLeft w:val="1800"/>
          <w:marRight w:val="0"/>
          <w:marTop w:val="0"/>
          <w:marBottom w:val="0"/>
          <w:divBdr>
            <w:top w:val="none" w:sz="0" w:space="0" w:color="auto"/>
            <w:left w:val="none" w:sz="0" w:space="0" w:color="auto"/>
            <w:bottom w:val="none" w:sz="0" w:space="0" w:color="auto"/>
            <w:right w:val="none" w:sz="0" w:space="0" w:color="auto"/>
          </w:divBdr>
        </w:div>
        <w:div w:id="35980269">
          <w:marLeft w:val="1166"/>
          <w:marRight w:val="0"/>
          <w:marTop w:val="0"/>
          <w:marBottom w:val="0"/>
          <w:divBdr>
            <w:top w:val="none" w:sz="0" w:space="0" w:color="auto"/>
            <w:left w:val="none" w:sz="0" w:space="0" w:color="auto"/>
            <w:bottom w:val="none" w:sz="0" w:space="0" w:color="auto"/>
            <w:right w:val="none" w:sz="0" w:space="0" w:color="auto"/>
          </w:divBdr>
        </w:div>
        <w:div w:id="81227035">
          <w:marLeft w:val="1800"/>
          <w:marRight w:val="0"/>
          <w:marTop w:val="0"/>
          <w:marBottom w:val="0"/>
          <w:divBdr>
            <w:top w:val="none" w:sz="0" w:space="0" w:color="auto"/>
            <w:left w:val="none" w:sz="0" w:space="0" w:color="auto"/>
            <w:bottom w:val="none" w:sz="0" w:space="0" w:color="auto"/>
            <w:right w:val="none" w:sz="0" w:space="0" w:color="auto"/>
          </w:divBdr>
        </w:div>
        <w:div w:id="171191540">
          <w:marLeft w:val="1166"/>
          <w:marRight w:val="0"/>
          <w:marTop w:val="0"/>
          <w:marBottom w:val="0"/>
          <w:divBdr>
            <w:top w:val="none" w:sz="0" w:space="0" w:color="auto"/>
            <w:left w:val="none" w:sz="0" w:space="0" w:color="auto"/>
            <w:bottom w:val="none" w:sz="0" w:space="0" w:color="auto"/>
            <w:right w:val="none" w:sz="0" w:space="0" w:color="auto"/>
          </w:divBdr>
        </w:div>
        <w:div w:id="180243678">
          <w:marLeft w:val="547"/>
          <w:marRight w:val="0"/>
          <w:marTop w:val="0"/>
          <w:marBottom w:val="0"/>
          <w:divBdr>
            <w:top w:val="none" w:sz="0" w:space="0" w:color="auto"/>
            <w:left w:val="none" w:sz="0" w:space="0" w:color="auto"/>
            <w:bottom w:val="none" w:sz="0" w:space="0" w:color="auto"/>
            <w:right w:val="none" w:sz="0" w:space="0" w:color="auto"/>
          </w:divBdr>
        </w:div>
        <w:div w:id="221718696">
          <w:marLeft w:val="1166"/>
          <w:marRight w:val="0"/>
          <w:marTop w:val="0"/>
          <w:marBottom w:val="0"/>
          <w:divBdr>
            <w:top w:val="none" w:sz="0" w:space="0" w:color="auto"/>
            <w:left w:val="none" w:sz="0" w:space="0" w:color="auto"/>
            <w:bottom w:val="none" w:sz="0" w:space="0" w:color="auto"/>
            <w:right w:val="none" w:sz="0" w:space="0" w:color="auto"/>
          </w:divBdr>
        </w:div>
        <w:div w:id="234241393">
          <w:marLeft w:val="547"/>
          <w:marRight w:val="0"/>
          <w:marTop w:val="0"/>
          <w:marBottom w:val="0"/>
          <w:divBdr>
            <w:top w:val="none" w:sz="0" w:space="0" w:color="auto"/>
            <w:left w:val="none" w:sz="0" w:space="0" w:color="auto"/>
            <w:bottom w:val="none" w:sz="0" w:space="0" w:color="auto"/>
            <w:right w:val="none" w:sz="0" w:space="0" w:color="auto"/>
          </w:divBdr>
        </w:div>
        <w:div w:id="249511445">
          <w:marLeft w:val="1166"/>
          <w:marRight w:val="0"/>
          <w:marTop w:val="0"/>
          <w:marBottom w:val="0"/>
          <w:divBdr>
            <w:top w:val="none" w:sz="0" w:space="0" w:color="auto"/>
            <w:left w:val="none" w:sz="0" w:space="0" w:color="auto"/>
            <w:bottom w:val="none" w:sz="0" w:space="0" w:color="auto"/>
            <w:right w:val="none" w:sz="0" w:space="0" w:color="auto"/>
          </w:divBdr>
        </w:div>
        <w:div w:id="261454430">
          <w:marLeft w:val="1800"/>
          <w:marRight w:val="0"/>
          <w:marTop w:val="0"/>
          <w:marBottom w:val="0"/>
          <w:divBdr>
            <w:top w:val="none" w:sz="0" w:space="0" w:color="auto"/>
            <w:left w:val="none" w:sz="0" w:space="0" w:color="auto"/>
            <w:bottom w:val="none" w:sz="0" w:space="0" w:color="auto"/>
            <w:right w:val="none" w:sz="0" w:space="0" w:color="auto"/>
          </w:divBdr>
        </w:div>
        <w:div w:id="400060240">
          <w:marLeft w:val="1166"/>
          <w:marRight w:val="0"/>
          <w:marTop w:val="0"/>
          <w:marBottom w:val="0"/>
          <w:divBdr>
            <w:top w:val="none" w:sz="0" w:space="0" w:color="auto"/>
            <w:left w:val="none" w:sz="0" w:space="0" w:color="auto"/>
            <w:bottom w:val="none" w:sz="0" w:space="0" w:color="auto"/>
            <w:right w:val="none" w:sz="0" w:space="0" w:color="auto"/>
          </w:divBdr>
        </w:div>
        <w:div w:id="493689410">
          <w:marLeft w:val="1800"/>
          <w:marRight w:val="0"/>
          <w:marTop w:val="0"/>
          <w:marBottom w:val="0"/>
          <w:divBdr>
            <w:top w:val="none" w:sz="0" w:space="0" w:color="auto"/>
            <w:left w:val="none" w:sz="0" w:space="0" w:color="auto"/>
            <w:bottom w:val="none" w:sz="0" w:space="0" w:color="auto"/>
            <w:right w:val="none" w:sz="0" w:space="0" w:color="auto"/>
          </w:divBdr>
        </w:div>
        <w:div w:id="552542659">
          <w:marLeft w:val="1800"/>
          <w:marRight w:val="0"/>
          <w:marTop w:val="0"/>
          <w:marBottom w:val="0"/>
          <w:divBdr>
            <w:top w:val="none" w:sz="0" w:space="0" w:color="auto"/>
            <w:left w:val="none" w:sz="0" w:space="0" w:color="auto"/>
            <w:bottom w:val="none" w:sz="0" w:space="0" w:color="auto"/>
            <w:right w:val="none" w:sz="0" w:space="0" w:color="auto"/>
          </w:divBdr>
        </w:div>
        <w:div w:id="619534501">
          <w:marLeft w:val="1800"/>
          <w:marRight w:val="0"/>
          <w:marTop w:val="0"/>
          <w:marBottom w:val="0"/>
          <w:divBdr>
            <w:top w:val="none" w:sz="0" w:space="0" w:color="auto"/>
            <w:left w:val="none" w:sz="0" w:space="0" w:color="auto"/>
            <w:bottom w:val="none" w:sz="0" w:space="0" w:color="auto"/>
            <w:right w:val="none" w:sz="0" w:space="0" w:color="auto"/>
          </w:divBdr>
        </w:div>
        <w:div w:id="671447632">
          <w:marLeft w:val="547"/>
          <w:marRight w:val="0"/>
          <w:marTop w:val="0"/>
          <w:marBottom w:val="0"/>
          <w:divBdr>
            <w:top w:val="none" w:sz="0" w:space="0" w:color="auto"/>
            <w:left w:val="none" w:sz="0" w:space="0" w:color="auto"/>
            <w:bottom w:val="none" w:sz="0" w:space="0" w:color="auto"/>
            <w:right w:val="none" w:sz="0" w:space="0" w:color="auto"/>
          </w:divBdr>
        </w:div>
        <w:div w:id="800809992">
          <w:marLeft w:val="1800"/>
          <w:marRight w:val="0"/>
          <w:marTop w:val="0"/>
          <w:marBottom w:val="0"/>
          <w:divBdr>
            <w:top w:val="none" w:sz="0" w:space="0" w:color="auto"/>
            <w:left w:val="none" w:sz="0" w:space="0" w:color="auto"/>
            <w:bottom w:val="none" w:sz="0" w:space="0" w:color="auto"/>
            <w:right w:val="none" w:sz="0" w:space="0" w:color="auto"/>
          </w:divBdr>
        </w:div>
        <w:div w:id="937909357">
          <w:marLeft w:val="1800"/>
          <w:marRight w:val="0"/>
          <w:marTop w:val="0"/>
          <w:marBottom w:val="0"/>
          <w:divBdr>
            <w:top w:val="none" w:sz="0" w:space="0" w:color="auto"/>
            <w:left w:val="none" w:sz="0" w:space="0" w:color="auto"/>
            <w:bottom w:val="none" w:sz="0" w:space="0" w:color="auto"/>
            <w:right w:val="none" w:sz="0" w:space="0" w:color="auto"/>
          </w:divBdr>
        </w:div>
        <w:div w:id="1017538644">
          <w:marLeft w:val="547"/>
          <w:marRight w:val="0"/>
          <w:marTop w:val="0"/>
          <w:marBottom w:val="0"/>
          <w:divBdr>
            <w:top w:val="none" w:sz="0" w:space="0" w:color="auto"/>
            <w:left w:val="none" w:sz="0" w:space="0" w:color="auto"/>
            <w:bottom w:val="none" w:sz="0" w:space="0" w:color="auto"/>
            <w:right w:val="none" w:sz="0" w:space="0" w:color="auto"/>
          </w:divBdr>
        </w:div>
        <w:div w:id="1064524823">
          <w:marLeft w:val="547"/>
          <w:marRight w:val="0"/>
          <w:marTop w:val="0"/>
          <w:marBottom w:val="0"/>
          <w:divBdr>
            <w:top w:val="none" w:sz="0" w:space="0" w:color="auto"/>
            <w:left w:val="none" w:sz="0" w:space="0" w:color="auto"/>
            <w:bottom w:val="none" w:sz="0" w:space="0" w:color="auto"/>
            <w:right w:val="none" w:sz="0" w:space="0" w:color="auto"/>
          </w:divBdr>
        </w:div>
        <w:div w:id="1072509005">
          <w:marLeft w:val="1800"/>
          <w:marRight w:val="0"/>
          <w:marTop w:val="0"/>
          <w:marBottom w:val="0"/>
          <w:divBdr>
            <w:top w:val="none" w:sz="0" w:space="0" w:color="auto"/>
            <w:left w:val="none" w:sz="0" w:space="0" w:color="auto"/>
            <w:bottom w:val="none" w:sz="0" w:space="0" w:color="auto"/>
            <w:right w:val="none" w:sz="0" w:space="0" w:color="auto"/>
          </w:divBdr>
        </w:div>
        <w:div w:id="1135172553">
          <w:marLeft w:val="1800"/>
          <w:marRight w:val="0"/>
          <w:marTop w:val="0"/>
          <w:marBottom w:val="0"/>
          <w:divBdr>
            <w:top w:val="none" w:sz="0" w:space="0" w:color="auto"/>
            <w:left w:val="none" w:sz="0" w:space="0" w:color="auto"/>
            <w:bottom w:val="none" w:sz="0" w:space="0" w:color="auto"/>
            <w:right w:val="none" w:sz="0" w:space="0" w:color="auto"/>
          </w:divBdr>
        </w:div>
        <w:div w:id="1157696687">
          <w:marLeft w:val="1800"/>
          <w:marRight w:val="0"/>
          <w:marTop w:val="0"/>
          <w:marBottom w:val="0"/>
          <w:divBdr>
            <w:top w:val="none" w:sz="0" w:space="0" w:color="auto"/>
            <w:left w:val="none" w:sz="0" w:space="0" w:color="auto"/>
            <w:bottom w:val="none" w:sz="0" w:space="0" w:color="auto"/>
            <w:right w:val="none" w:sz="0" w:space="0" w:color="auto"/>
          </w:divBdr>
        </w:div>
        <w:div w:id="1158575598">
          <w:marLeft w:val="1166"/>
          <w:marRight w:val="0"/>
          <w:marTop w:val="0"/>
          <w:marBottom w:val="0"/>
          <w:divBdr>
            <w:top w:val="none" w:sz="0" w:space="0" w:color="auto"/>
            <w:left w:val="none" w:sz="0" w:space="0" w:color="auto"/>
            <w:bottom w:val="none" w:sz="0" w:space="0" w:color="auto"/>
            <w:right w:val="none" w:sz="0" w:space="0" w:color="auto"/>
          </w:divBdr>
        </w:div>
        <w:div w:id="1199511616">
          <w:marLeft w:val="1800"/>
          <w:marRight w:val="0"/>
          <w:marTop w:val="0"/>
          <w:marBottom w:val="0"/>
          <w:divBdr>
            <w:top w:val="none" w:sz="0" w:space="0" w:color="auto"/>
            <w:left w:val="none" w:sz="0" w:space="0" w:color="auto"/>
            <w:bottom w:val="none" w:sz="0" w:space="0" w:color="auto"/>
            <w:right w:val="none" w:sz="0" w:space="0" w:color="auto"/>
          </w:divBdr>
        </w:div>
        <w:div w:id="1224021448">
          <w:marLeft w:val="547"/>
          <w:marRight w:val="0"/>
          <w:marTop w:val="0"/>
          <w:marBottom w:val="0"/>
          <w:divBdr>
            <w:top w:val="none" w:sz="0" w:space="0" w:color="auto"/>
            <w:left w:val="none" w:sz="0" w:space="0" w:color="auto"/>
            <w:bottom w:val="none" w:sz="0" w:space="0" w:color="auto"/>
            <w:right w:val="none" w:sz="0" w:space="0" w:color="auto"/>
          </w:divBdr>
        </w:div>
        <w:div w:id="1275140368">
          <w:marLeft w:val="1800"/>
          <w:marRight w:val="0"/>
          <w:marTop w:val="0"/>
          <w:marBottom w:val="0"/>
          <w:divBdr>
            <w:top w:val="none" w:sz="0" w:space="0" w:color="auto"/>
            <w:left w:val="none" w:sz="0" w:space="0" w:color="auto"/>
            <w:bottom w:val="none" w:sz="0" w:space="0" w:color="auto"/>
            <w:right w:val="none" w:sz="0" w:space="0" w:color="auto"/>
          </w:divBdr>
        </w:div>
        <w:div w:id="1278483563">
          <w:marLeft w:val="1800"/>
          <w:marRight w:val="0"/>
          <w:marTop w:val="0"/>
          <w:marBottom w:val="0"/>
          <w:divBdr>
            <w:top w:val="none" w:sz="0" w:space="0" w:color="auto"/>
            <w:left w:val="none" w:sz="0" w:space="0" w:color="auto"/>
            <w:bottom w:val="none" w:sz="0" w:space="0" w:color="auto"/>
            <w:right w:val="none" w:sz="0" w:space="0" w:color="auto"/>
          </w:divBdr>
        </w:div>
        <w:div w:id="1318146896">
          <w:marLeft w:val="1800"/>
          <w:marRight w:val="0"/>
          <w:marTop w:val="0"/>
          <w:marBottom w:val="0"/>
          <w:divBdr>
            <w:top w:val="none" w:sz="0" w:space="0" w:color="auto"/>
            <w:left w:val="none" w:sz="0" w:space="0" w:color="auto"/>
            <w:bottom w:val="none" w:sz="0" w:space="0" w:color="auto"/>
            <w:right w:val="none" w:sz="0" w:space="0" w:color="auto"/>
          </w:divBdr>
        </w:div>
        <w:div w:id="1583756334">
          <w:marLeft w:val="1166"/>
          <w:marRight w:val="0"/>
          <w:marTop w:val="0"/>
          <w:marBottom w:val="0"/>
          <w:divBdr>
            <w:top w:val="none" w:sz="0" w:space="0" w:color="auto"/>
            <w:left w:val="none" w:sz="0" w:space="0" w:color="auto"/>
            <w:bottom w:val="none" w:sz="0" w:space="0" w:color="auto"/>
            <w:right w:val="none" w:sz="0" w:space="0" w:color="auto"/>
          </w:divBdr>
        </w:div>
        <w:div w:id="1586572778">
          <w:marLeft w:val="1800"/>
          <w:marRight w:val="0"/>
          <w:marTop w:val="0"/>
          <w:marBottom w:val="0"/>
          <w:divBdr>
            <w:top w:val="none" w:sz="0" w:space="0" w:color="auto"/>
            <w:left w:val="none" w:sz="0" w:space="0" w:color="auto"/>
            <w:bottom w:val="none" w:sz="0" w:space="0" w:color="auto"/>
            <w:right w:val="none" w:sz="0" w:space="0" w:color="auto"/>
          </w:divBdr>
        </w:div>
        <w:div w:id="1711764625">
          <w:marLeft w:val="1800"/>
          <w:marRight w:val="0"/>
          <w:marTop w:val="0"/>
          <w:marBottom w:val="0"/>
          <w:divBdr>
            <w:top w:val="none" w:sz="0" w:space="0" w:color="auto"/>
            <w:left w:val="none" w:sz="0" w:space="0" w:color="auto"/>
            <w:bottom w:val="none" w:sz="0" w:space="0" w:color="auto"/>
            <w:right w:val="none" w:sz="0" w:space="0" w:color="auto"/>
          </w:divBdr>
        </w:div>
        <w:div w:id="1763335088">
          <w:marLeft w:val="547"/>
          <w:marRight w:val="0"/>
          <w:marTop w:val="0"/>
          <w:marBottom w:val="0"/>
          <w:divBdr>
            <w:top w:val="none" w:sz="0" w:space="0" w:color="auto"/>
            <w:left w:val="none" w:sz="0" w:space="0" w:color="auto"/>
            <w:bottom w:val="none" w:sz="0" w:space="0" w:color="auto"/>
            <w:right w:val="none" w:sz="0" w:space="0" w:color="auto"/>
          </w:divBdr>
        </w:div>
        <w:div w:id="1790397010">
          <w:marLeft w:val="1800"/>
          <w:marRight w:val="0"/>
          <w:marTop w:val="0"/>
          <w:marBottom w:val="0"/>
          <w:divBdr>
            <w:top w:val="none" w:sz="0" w:space="0" w:color="auto"/>
            <w:left w:val="none" w:sz="0" w:space="0" w:color="auto"/>
            <w:bottom w:val="none" w:sz="0" w:space="0" w:color="auto"/>
            <w:right w:val="none" w:sz="0" w:space="0" w:color="auto"/>
          </w:divBdr>
        </w:div>
        <w:div w:id="1799831622">
          <w:marLeft w:val="1800"/>
          <w:marRight w:val="0"/>
          <w:marTop w:val="0"/>
          <w:marBottom w:val="0"/>
          <w:divBdr>
            <w:top w:val="none" w:sz="0" w:space="0" w:color="auto"/>
            <w:left w:val="none" w:sz="0" w:space="0" w:color="auto"/>
            <w:bottom w:val="none" w:sz="0" w:space="0" w:color="auto"/>
            <w:right w:val="none" w:sz="0" w:space="0" w:color="auto"/>
          </w:divBdr>
        </w:div>
        <w:div w:id="1889222361">
          <w:marLeft w:val="1800"/>
          <w:marRight w:val="0"/>
          <w:marTop w:val="0"/>
          <w:marBottom w:val="0"/>
          <w:divBdr>
            <w:top w:val="none" w:sz="0" w:space="0" w:color="auto"/>
            <w:left w:val="none" w:sz="0" w:space="0" w:color="auto"/>
            <w:bottom w:val="none" w:sz="0" w:space="0" w:color="auto"/>
            <w:right w:val="none" w:sz="0" w:space="0" w:color="auto"/>
          </w:divBdr>
        </w:div>
        <w:div w:id="1945575513">
          <w:marLeft w:val="547"/>
          <w:marRight w:val="0"/>
          <w:marTop w:val="0"/>
          <w:marBottom w:val="0"/>
          <w:divBdr>
            <w:top w:val="none" w:sz="0" w:space="0" w:color="auto"/>
            <w:left w:val="none" w:sz="0" w:space="0" w:color="auto"/>
            <w:bottom w:val="none" w:sz="0" w:space="0" w:color="auto"/>
            <w:right w:val="none" w:sz="0" w:space="0" w:color="auto"/>
          </w:divBdr>
        </w:div>
        <w:div w:id="1997419589">
          <w:marLeft w:val="1800"/>
          <w:marRight w:val="0"/>
          <w:marTop w:val="0"/>
          <w:marBottom w:val="0"/>
          <w:divBdr>
            <w:top w:val="none" w:sz="0" w:space="0" w:color="auto"/>
            <w:left w:val="none" w:sz="0" w:space="0" w:color="auto"/>
            <w:bottom w:val="none" w:sz="0" w:space="0" w:color="auto"/>
            <w:right w:val="none" w:sz="0" w:space="0" w:color="auto"/>
          </w:divBdr>
        </w:div>
        <w:div w:id="2050034617">
          <w:marLeft w:val="1166"/>
          <w:marRight w:val="0"/>
          <w:marTop w:val="0"/>
          <w:marBottom w:val="0"/>
          <w:divBdr>
            <w:top w:val="none" w:sz="0" w:space="0" w:color="auto"/>
            <w:left w:val="none" w:sz="0" w:space="0" w:color="auto"/>
            <w:bottom w:val="none" w:sz="0" w:space="0" w:color="auto"/>
            <w:right w:val="none" w:sz="0" w:space="0" w:color="auto"/>
          </w:divBdr>
        </w:div>
        <w:div w:id="2099672863">
          <w:marLeft w:val="1800"/>
          <w:marRight w:val="0"/>
          <w:marTop w:val="0"/>
          <w:marBottom w:val="0"/>
          <w:divBdr>
            <w:top w:val="none" w:sz="0" w:space="0" w:color="auto"/>
            <w:left w:val="none" w:sz="0" w:space="0" w:color="auto"/>
            <w:bottom w:val="none" w:sz="0" w:space="0" w:color="auto"/>
            <w:right w:val="none" w:sz="0" w:space="0" w:color="auto"/>
          </w:divBdr>
        </w:div>
      </w:divsChild>
    </w:div>
    <w:div w:id="203030632">
      <w:bodyDiv w:val="1"/>
      <w:marLeft w:val="0"/>
      <w:marRight w:val="0"/>
      <w:marTop w:val="0"/>
      <w:marBottom w:val="0"/>
      <w:divBdr>
        <w:top w:val="none" w:sz="0" w:space="0" w:color="auto"/>
        <w:left w:val="none" w:sz="0" w:space="0" w:color="auto"/>
        <w:bottom w:val="none" w:sz="0" w:space="0" w:color="auto"/>
        <w:right w:val="none" w:sz="0" w:space="0" w:color="auto"/>
      </w:divBdr>
    </w:div>
    <w:div w:id="400254628">
      <w:bodyDiv w:val="1"/>
      <w:marLeft w:val="0"/>
      <w:marRight w:val="0"/>
      <w:marTop w:val="0"/>
      <w:marBottom w:val="0"/>
      <w:divBdr>
        <w:top w:val="none" w:sz="0" w:space="0" w:color="auto"/>
        <w:left w:val="none" w:sz="0" w:space="0" w:color="auto"/>
        <w:bottom w:val="none" w:sz="0" w:space="0" w:color="auto"/>
        <w:right w:val="none" w:sz="0" w:space="0" w:color="auto"/>
      </w:divBdr>
      <w:divsChild>
        <w:div w:id="266740985">
          <w:marLeft w:val="547"/>
          <w:marRight w:val="0"/>
          <w:marTop w:val="0"/>
          <w:marBottom w:val="0"/>
          <w:divBdr>
            <w:top w:val="none" w:sz="0" w:space="0" w:color="auto"/>
            <w:left w:val="none" w:sz="0" w:space="0" w:color="auto"/>
            <w:bottom w:val="none" w:sz="0" w:space="0" w:color="auto"/>
            <w:right w:val="none" w:sz="0" w:space="0" w:color="auto"/>
          </w:divBdr>
        </w:div>
        <w:div w:id="624697601">
          <w:marLeft w:val="1166"/>
          <w:marRight w:val="0"/>
          <w:marTop w:val="0"/>
          <w:marBottom w:val="0"/>
          <w:divBdr>
            <w:top w:val="none" w:sz="0" w:space="0" w:color="auto"/>
            <w:left w:val="none" w:sz="0" w:space="0" w:color="auto"/>
            <w:bottom w:val="none" w:sz="0" w:space="0" w:color="auto"/>
            <w:right w:val="none" w:sz="0" w:space="0" w:color="auto"/>
          </w:divBdr>
        </w:div>
        <w:div w:id="958032850">
          <w:marLeft w:val="1166"/>
          <w:marRight w:val="0"/>
          <w:marTop w:val="0"/>
          <w:marBottom w:val="0"/>
          <w:divBdr>
            <w:top w:val="none" w:sz="0" w:space="0" w:color="auto"/>
            <w:left w:val="none" w:sz="0" w:space="0" w:color="auto"/>
            <w:bottom w:val="none" w:sz="0" w:space="0" w:color="auto"/>
            <w:right w:val="none" w:sz="0" w:space="0" w:color="auto"/>
          </w:divBdr>
        </w:div>
        <w:div w:id="1436051261">
          <w:marLeft w:val="1166"/>
          <w:marRight w:val="0"/>
          <w:marTop w:val="0"/>
          <w:marBottom w:val="0"/>
          <w:divBdr>
            <w:top w:val="none" w:sz="0" w:space="0" w:color="auto"/>
            <w:left w:val="none" w:sz="0" w:space="0" w:color="auto"/>
            <w:bottom w:val="none" w:sz="0" w:space="0" w:color="auto"/>
            <w:right w:val="none" w:sz="0" w:space="0" w:color="auto"/>
          </w:divBdr>
        </w:div>
        <w:div w:id="954141686">
          <w:marLeft w:val="547"/>
          <w:marRight w:val="0"/>
          <w:marTop w:val="0"/>
          <w:marBottom w:val="0"/>
          <w:divBdr>
            <w:top w:val="none" w:sz="0" w:space="0" w:color="auto"/>
            <w:left w:val="none" w:sz="0" w:space="0" w:color="auto"/>
            <w:bottom w:val="none" w:sz="0" w:space="0" w:color="auto"/>
            <w:right w:val="none" w:sz="0" w:space="0" w:color="auto"/>
          </w:divBdr>
        </w:div>
        <w:div w:id="98450624">
          <w:marLeft w:val="1166"/>
          <w:marRight w:val="0"/>
          <w:marTop w:val="0"/>
          <w:marBottom w:val="0"/>
          <w:divBdr>
            <w:top w:val="none" w:sz="0" w:space="0" w:color="auto"/>
            <w:left w:val="none" w:sz="0" w:space="0" w:color="auto"/>
            <w:bottom w:val="none" w:sz="0" w:space="0" w:color="auto"/>
            <w:right w:val="none" w:sz="0" w:space="0" w:color="auto"/>
          </w:divBdr>
        </w:div>
        <w:div w:id="866330775">
          <w:marLeft w:val="1166"/>
          <w:marRight w:val="0"/>
          <w:marTop w:val="0"/>
          <w:marBottom w:val="0"/>
          <w:divBdr>
            <w:top w:val="none" w:sz="0" w:space="0" w:color="auto"/>
            <w:left w:val="none" w:sz="0" w:space="0" w:color="auto"/>
            <w:bottom w:val="none" w:sz="0" w:space="0" w:color="auto"/>
            <w:right w:val="none" w:sz="0" w:space="0" w:color="auto"/>
          </w:divBdr>
        </w:div>
        <w:div w:id="1173296457">
          <w:marLeft w:val="1166"/>
          <w:marRight w:val="0"/>
          <w:marTop w:val="0"/>
          <w:marBottom w:val="0"/>
          <w:divBdr>
            <w:top w:val="none" w:sz="0" w:space="0" w:color="auto"/>
            <w:left w:val="none" w:sz="0" w:space="0" w:color="auto"/>
            <w:bottom w:val="none" w:sz="0" w:space="0" w:color="auto"/>
            <w:right w:val="none" w:sz="0" w:space="0" w:color="auto"/>
          </w:divBdr>
        </w:div>
        <w:div w:id="1801681744">
          <w:marLeft w:val="547"/>
          <w:marRight w:val="0"/>
          <w:marTop w:val="0"/>
          <w:marBottom w:val="0"/>
          <w:divBdr>
            <w:top w:val="none" w:sz="0" w:space="0" w:color="auto"/>
            <w:left w:val="none" w:sz="0" w:space="0" w:color="auto"/>
            <w:bottom w:val="none" w:sz="0" w:space="0" w:color="auto"/>
            <w:right w:val="none" w:sz="0" w:space="0" w:color="auto"/>
          </w:divBdr>
        </w:div>
        <w:div w:id="1153179343">
          <w:marLeft w:val="1166"/>
          <w:marRight w:val="0"/>
          <w:marTop w:val="0"/>
          <w:marBottom w:val="0"/>
          <w:divBdr>
            <w:top w:val="none" w:sz="0" w:space="0" w:color="auto"/>
            <w:left w:val="none" w:sz="0" w:space="0" w:color="auto"/>
            <w:bottom w:val="none" w:sz="0" w:space="0" w:color="auto"/>
            <w:right w:val="none" w:sz="0" w:space="0" w:color="auto"/>
          </w:divBdr>
        </w:div>
        <w:div w:id="1712027693">
          <w:marLeft w:val="1166"/>
          <w:marRight w:val="0"/>
          <w:marTop w:val="0"/>
          <w:marBottom w:val="0"/>
          <w:divBdr>
            <w:top w:val="none" w:sz="0" w:space="0" w:color="auto"/>
            <w:left w:val="none" w:sz="0" w:space="0" w:color="auto"/>
            <w:bottom w:val="none" w:sz="0" w:space="0" w:color="auto"/>
            <w:right w:val="none" w:sz="0" w:space="0" w:color="auto"/>
          </w:divBdr>
        </w:div>
        <w:div w:id="1634213857">
          <w:marLeft w:val="1166"/>
          <w:marRight w:val="0"/>
          <w:marTop w:val="0"/>
          <w:marBottom w:val="0"/>
          <w:divBdr>
            <w:top w:val="none" w:sz="0" w:space="0" w:color="auto"/>
            <w:left w:val="none" w:sz="0" w:space="0" w:color="auto"/>
            <w:bottom w:val="none" w:sz="0" w:space="0" w:color="auto"/>
            <w:right w:val="none" w:sz="0" w:space="0" w:color="auto"/>
          </w:divBdr>
        </w:div>
        <w:div w:id="2090927971">
          <w:marLeft w:val="1166"/>
          <w:marRight w:val="0"/>
          <w:marTop w:val="0"/>
          <w:marBottom w:val="0"/>
          <w:divBdr>
            <w:top w:val="none" w:sz="0" w:space="0" w:color="auto"/>
            <w:left w:val="none" w:sz="0" w:space="0" w:color="auto"/>
            <w:bottom w:val="none" w:sz="0" w:space="0" w:color="auto"/>
            <w:right w:val="none" w:sz="0" w:space="0" w:color="auto"/>
          </w:divBdr>
        </w:div>
        <w:div w:id="1703820904">
          <w:marLeft w:val="1166"/>
          <w:marRight w:val="0"/>
          <w:marTop w:val="0"/>
          <w:marBottom w:val="0"/>
          <w:divBdr>
            <w:top w:val="none" w:sz="0" w:space="0" w:color="auto"/>
            <w:left w:val="none" w:sz="0" w:space="0" w:color="auto"/>
            <w:bottom w:val="none" w:sz="0" w:space="0" w:color="auto"/>
            <w:right w:val="none" w:sz="0" w:space="0" w:color="auto"/>
          </w:divBdr>
        </w:div>
        <w:div w:id="349917257">
          <w:marLeft w:val="1166"/>
          <w:marRight w:val="0"/>
          <w:marTop w:val="0"/>
          <w:marBottom w:val="0"/>
          <w:divBdr>
            <w:top w:val="none" w:sz="0" w:space="0" w:color="auto"/>
            <w:left w:val="none" w:sz="0" w:space="0" w:color="auto"/>
            <w:bottom w:val="none" w:sz="0" w:space="0" w:color="auto"/>
            <w:right w:val="none" w:sz="0" w:space="0" w:color="auto"/>
          </w:divBdr>
        </w:div>
      </w:divsChild>
    </w:div>
    <w:div w:id="428086677">
      <w:bodyDiv w:val="1"/>
      <w:marLeft w:val="0"/>
      <w:marRight w:val="0"/>
      <w:marTop w:val="0"/>
      <w:marBottom w:val="0"/>
      <w:divBdr>
        <w:top w:val="none" w:sz="0" w:space="0" w:color="auto"/>
        <w:left w:val="none" w:sz="0" w:space="0" w:color="auto"/>
        <w:bottom w:val="none" w:sz="0" w:space="0" w:color="auto"/>
        <w:right w:val="none" w:sz="0" w:space="0" w:color="auto"/>
      </w:divBdr>
    </w:div>
    <w:div w:id="441992700">
      <w:bodyDiv w:val="1"/>
      <w:marLeft w:val="0"/>
      <w:marRight w:val="0"/>
      <w:marTop w:val="0"/>
      <w:marBottom w:val="0"/>
      <w:divBdr>
        <w:top w:val="none" w:sz="0" w:space="0" w:color="auto"/>
        <w:left w:val="none" w:sz="0" w:space="0" w:color="auto"/>
        <w:bottom w:val="none" w:sz="0" w:space="0" w:color="auto"/>
        <w:right w:val="none" w:sz="0" w:space="0" w:color="auto"/>
      </w:divBdr>
    </w:div>
    <w:div w:id="508836934">
      <w:bodyDiv w:val="1"/>
      <w:marLeft w:val="0"/>
      <w:marRight w:val="0"/>
      <w:marTop w:val="0"/>
      <w:marBottom w:val="0"/>
      <w:divBdr>
        <w:top w:val="none" w:sz="0" w:space="0" w:color="auto"/>
        <w:left w:val="none" w:sz="0" w:space="0" w:color="auto"/>
        <w:bottom w:val="none" w:sz="0" w:space="0" w:color="auto"/>
        <w:right w:val="none" w:sz="0" w:space="0" w:color="auto"/>
      </w:divBdr>
      <w:divsChild>
        <w:div w:id="729228772">
          <w:marLeft w:val="0"/>
          <w:marRight w:val="0"/>
          <w:marTop w:val="0"/>
          <w:marBottom w:val="120"/>
          <w:divBdr>
            <w:top w:val="none" w:sz="0" w:space="0" w:color="auto"/>
            <w:left w:val="none" w:sz="0" w:space="0" w:color="auto"/>
            <w:bottom w:val="none" w:sz="0" w:space="0" w:color="auto"/>
            <w:right w:val="none" w:sz="0" w:space="0" w:color="auto"/>
          </w:divBdr>
          <w:divsChild>
            <w:div w:id="1563180468">
              <w:marLeft w:val="0"/>
              <w:marRight w:val="0"/>
              <w:marTop w:val="0"/>
              <w:marBottom w:val="0"/>
              <w:divBdr>
                <w:top w:val="none" w:sz="0" w:space="0" w:color="auto"/>
                <w:left w:val="none" w:sz="0" w:space="0" w:color="auto"/>
                <w:bottom w:val="none" w:sz="0" w:space="0" w:color="auto"/>
                <w:right w:val="none" w:sz="0" w:space="0" w:color="auto"/>
              </w:divBdr>
            </w:div>
          </w:divsChild>
        </w:div>
        <w:div w:id="1696299848">
          <w:marLeft w:val="0"/>
          <w:marRight w:val="0"/>
          <w:marTop w:val="0"/>
          <w:marBottom w:val="120"/>
          <w:divBdr>
            <w:top w:val="none" w:sz="0" w:space="0" w:color="auto"/>
            <w:left w:val="none" w:sz="0" w:space="0" w:color="auto"/>
            <w:bottom w:val="none" w:sz="0" w:space="0" w:color="auto"/>
            <w:right w:val="none" w:sz="0" w:space="0" w:color="auto"/>
          </w:divBdr>
          <w:divsChild>
            <w:div w:id="6800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7266">
      <w:bodyDiv w:val="1"/>
      <w:marLeft w:val="0"/>
      <w:marRight w:val="0"/>
      <w:marTop w:val="0"/>
      <w:marBottom w:val="0"/>
      <w:divBdr>
        <w:top w:val="none" w:sz="0" w:space="0" w:color="auto"/>
        <w:left w:val="none" w:sz="0" w:space="0" w:color="auto"/>
        <w:bottom w:val="none" w:sz="0" w:space="0" w:color="auto"/>
        <w:right w:val="none" w:sz="0" w:space="0" w:color="auto"/>
      </w:divBdr>
      <w:divsChild>
        <w:div w:id="2061706434">
          <w:marLeft w:val="0"/>
          <w:marRight w:val="0"/>
          <w:marTop w:val="0"/>
          <w:marBottom w:val="0"/>
          <w:divBdr>
            <w:top w:val="none" w:sz="0" w:space="0" w:color="auto"/>
            <w:left w:val="none" w:sz="0" w:space="0" w:color="auto"/>
            <w:bottom w:val="none" w:sz="0" w:space="0" w:color="auto"/>
            <w:right w:val="none" w:sz="0" w:space="0" w:color="auto"/>
          </w:divBdr>
        </w:div>
        <w:div w:id="807556314">
          <w:marLeft w:val="0"/>
          <w:marRight w:val="0"/>
          <w:marTop w:val="0"/>
          <w:marBottom w:val="0"/>
          <w:divBdr>
            <w:top w:val="none" w:sz="0" w:space="0" w:color="auto"/>
            <w:left w:val="none" w:sz="0" w:space="0" w:color="auto"/>
            <w:bottom w:val="none" w:sz="0" w:space="0" w:color="auto"/>
            <w:right w:val="none" w:sz="0" w:space="0" w:color="auto"/>
          </w:divBdr>
        </w:div>
        <w:div w:id="1403410840">
          <w:marLeft w:val="0"/>
          <w:marRight w:val="0"/>
          <w:marTop w:val="0"/>
          <w:marBottom w:val="0"/>
          <w:divBdr>
            <w:top w:val="none" w:sz="0" w:space="0" w:color="auto"/>
            <w:left w:val="none" w:sz="0" w:space="0" w:color="auto"/>
            <w:bottom w:val="none" w:sz="0" w:space="0" w:color="auto"/>
            <w:right w:val="none" w:sz="0" w:space="0" w:color="auto"/>
          </w:divBdr>
        </w:div>
        <w:div w:id="1189101631">
          <w:marLeft w:val="0"/>
          <w:marRight w:val="0"/>
          <w:marTop w:val="0"/>
          <w:marBottom w:val="0"/>
          <w:divBdr>
            <w:top w:val="none" w:sz="0" w:space="0" w:color="auto"/>
            <w:left w:val="none" w:sz="0" w:space="0" w:color="auto"/>
            <w:bottom w:val="none" w:sz="0" w:space="0" w:color="auto"/>
            <w:right w:val="none" w:sz="0" w:space="0" w:color="auto"/>
          </w:divBdr>
        </w:div>
        <w:div w:id="1312565816">
          <w:marLeft w:val="0"/>
          <w:marRight w:val="0"/>
          <w:marTop w:val="0"/>
          <w:marBottom w:val="0"/>
          <w:divBdr>
            <w:top w:val="none" w:sz="0" w:space="0" w:color="auto"/>
            <w:left w:val="none" w:sz="0" w:space="0" w:color="auto"/>
            <w:bottom w:val="none" w:sz="0" w:space="0" w:color="auto"/>
            <w:right w:val="none" w:sz="0" w:space="0" w:color="auto"/>
          </w:divBdr>
        </w:div>
        <w:div w:id="1294293809">
          <w:marLeft w:val="0"/>
          <w:marRight w:val="0"/>
          <w:marTop w:val="0"/>
          <w:marBottom w:val="0"/>
          <w:divBdr>
            <w:top w:val="none" w:sz="0" w:space="0" w:color="auto"/>
            <w:left w:val="none" w:sz="0" w:space="0" w:color="auto"/>
            <w:bottom w:val="none" w:sz="0" w:space="0" w:color="auto"/>
            <w:right w:val="none" w:sz="0" w:space="0" w:color="auto"/>
          </w:divBdr>
        </w:div>
        <w:div w:id="116683148">
          <w:marLeft w:val="0"/>
          <w:marRight w:val="0"/>
          <w:marTop w:val="0"/>
          <w:marBottom w:val="0"/>
          <w:divBdr>
            <w:top w:val="none" w:sz="0" w:space="0" w:color="auto"/>
            <w:left w:val="none" w:sz="0" w:space="0" w:color="auto"/>
            <w:bottom w:val="none" w:sz="0" w:space="0" w:color="auto"/>
            <w:right w:val="none" w:sz="0" w:space="0" w:color="auto"/>
          </w:divBdr>
        </w:div>
      </w:divsChild>
    </w:div>
    <w:div w:id="1097480160">
      <w:bodyDiv w:val="1"/>
      <w:marLeft w:val="0"/>
      <w:marRight w:val="0"/>
      <w:marTop w:val="0"/>
      <w:marBottom w:val="0"/>
      <w:divBdr>
        <w:top w:val="none" w:sz="0" w:space="0" w:color="auto"/>
        <w:left w:val="none" w:sz="0" w:space="0" w:color="auto"/>
        <w:bottom w:val="none" w:sz="0" w:space="0" w:color="auto"/>
        <w:right w:val="none" w:sz="0" w:space="0" w:color="auto"/>
      </w:divBdr>
    </w:div>
    <w:div w:id="1245921812">
      <w:bodyDiv w:val="1"/>
      <w:marLeft w:val="0"/>
      <w:marRight w:val="0"/>
      <w:marTop w:val="0"/>
      <w:marBottom w:val="0"/>
      <w:divBdr>
        <w:top w:val="none" w:sz="0" w:space="0" w:color="auto"/>
        <w:left w:val="none" w:sz="0" w:space="0" w:color="auto"/>
        <w:bottom w:val="none" w:sz="0" w:space="0" w:color="auto"/>
        <w:right w:val="none" w:sz="0" w:space="0" w:color="auto"/>
      </w:divBdr>
      <w:divsChild>
        <w:div w:id="168259102">
          <w:marLeft w:val="0"/>
          <w:marRight w:val="0"/>
          <w:marTop w:val="0"/>
          <w:marBottom w:val="0"/>
          <w:divBdr>
            <w:top w:val="none" w:sz="0" w:space="0" w:color="auto"/>
            <w:left w:val="none" w:sz="0" w:space="0" w:color="auto"/>
            <w:bottom w:val="none" w:sz="0" w:space="0" w:color="auto"/>
            <w:right w:val="none" w:sz="0" w:space="0" w:color="auto"/>
          </w:divBdr>
        </w:div>
        <w:div w:id="251278934">
          <w:marLeft w:val="0"/>
          <w:marRight w:val="0"/>
          <w:marTop w:val="0"/>
          <w:marBottom w:val="0"/>
          <w:divBdr>
            <w:top w:val="none" w:sz="0" w:space="0" w:color="auto"/>
            <w:left w:val="none" w:sz="0" w:space="0" w:color="auto"/>
            <w:bottom w:val="none" w:sz="0" w:space="0" w:color="auto"/>
            <w:right w:val="none" w:sz="0" w:space="0" w:color="auto"/>
          </w:divBdr>
        </w:div>
        <w:div w:id="289896620">
          <w:marLeft w:val="0"/>
          <w:marRight w:val="0"/>
          <w:marTop w:val="0"/>
          <w:marBottom w:val="0"/>
          <w:divBdr>
            <w:top w:val="none" w:sz="0" w:space="0" w:color="auto"/>
            <w:left w:val="none" w:sz="0" w:space="0" w:color="auto"/>
            <w:bottom w:val="none" w:sz="0" w:space="0" w:color="auto"/>
            <w:right w:val="none" w:sz="0" w:space="0" w:color="auto"/>
          </w:divBdr>
        </w:div>
        <w:div w:id="388573675">
          <w:marLeft w:val="0"/>
          <w:marRight w:val="0"/>
          <w:marTop w:val="0"/>
          <w:marBottom w:val="0"/>
          <w:divBdr>
            <w:top w:val="none" w:sz="0" w:space="0" w:color="auto"/>
            <w:left w:val="none" w:sz="0" w:space="0" w:color="auto"/>
            <w:bottom w:val="none" w:sz="0" w:space="0" w:color="auto"/>
            <w:right w:val="none" w:sz="0" w:space="0" w:color="auto"/>
          </w:divBdr>
        </w:div>
        <w:div w:id="433356339">
          <w:marLeft w:val="0"/>
          <w:marRight w:val="0"/>
          <w:marTop w:val="0"/>
          <w:marBottom w:val="0"/>
          <w:divBdr>
            <w:top w:val="none" w:sz="0" w:space="0" w:color="auto"/>
            <w:left w:val="none" w:sz="0" w:space="0" w:color="auto"/>
            <w:bottom w:val="none" w:sz="0" w:space="0" w:color="auto"/>
            <w:right w:val="none" w:sz="0" w:space="0" w:color="auto"/>
          </w:divBdr>
        </w:div>
        <w:div w:id="531194051">
          <w:marLeft w:val="0"/>
          <w:marRight w:val="0"/>
          <w:marTop w:val="0"/>
          <w:marBottom w:val="0"/>
          <w:divBdr>
            <w:top w:val="none" w:sz="0" w:space="0" w:color="auto"/>
            <w:left w:val="none" w:sz="0" w:space="0" w:color="auto"/>
            <w:bottom w:val="none" w:sz="0" w:space="0" w:color="auto"/>
            <w:right w:val="none" w:sz="0" w:space="0" w:color="auto"/>
          </w:divBdr>
        </w:div>
        <w:div w:id="713188903">
          <w:marLeft w:val="0"/>
          <w:marRight w:val="0"/>
          <w:marTop w:val="0"/>
          <w:marBottom w:val="0"/>
          <w:divBdr>
            <w:top w:val="none" w:sz="0" w:space="0" w:color="auto"/>
            <w:left w:val="none" w:sz="0" w:space="0" w:color="auto"/>
            <w:bottom w:val="none" w:sz="0" w:space="0" w:color="auto"/>
            <w:right w:val="none" w:sz="0" w:space="0" w:color="auto"/>
          </w:divBdr>
        </w:div>
        <w:div w:id="861170002">
          <w:marLeft w:val="0"/>
          <w:marRight w:val="0"/>
          <w:marTop w:val="0"/>
          <w:marBottom w:val="0"/>
          <w:divBdr>
            <w:top w:val="none" w:sz="0" w:space="0" w:color="auto"/>
            <w:left w:val="none" w:sz="0" w:space="0" w:color="auto"/>
            <w:bottom w:val="none" w:sz="0" w:space="0" w:color="auto"/>
            <w:right w:val="none" w:sz="0" w:space="0" w:color="auto"/>
          </w:divBdr>
        </w:div>
        <w:div w:id="1025401904">
          <w:marLeft w:val="0"/>
          <w:marRight w:val="0"/>
          <w:marTop w:val="0"/>
          <w:marBottom w:val="0"/>
          <w:divBdr>
            <w:top w:val="none" w:sz="0" w:space="0" w:color="auto"/>
            <w:left w:val="none" w:sz="0" w:space="0" w:color="auto"/>
            <w:bottom w:val="none" w:sz="0" w:space="0" w:color="auto"/>
            <w:right w:val="none" w:sz="0" w:space="0" w:color="auto"/>
          </w:divBdr>
        </w:div>
        <w:div w:id="1159618300">
          <w:marLeft w:val="0"/>
          <w:marRight w:val="0"/>
          <w:marTop w:val="0"/>
          <w:marBottom w:val="0"/>
          <w:divBdr>
            <w:top w:val="none" w:sz="0" w:space="0" w:color="auto"/>
            <w:left w:val="none" w:sz="0" w:space="0" w:color="auto"/>
            <w:bottom w:val="none" w:sz="0" w:space="0" w:color="auto"/>
            <w:right w:val="none" w:sz="0" w:space="0" w:color="auto"/>
          </w:divBdr>
        </w:div>
        <w:div w:id="1770931150">
          <w:marLeft w:val="0"/>
          <w:marRight w:val="0"/>
          <w:marTop w:val="0"/>
          <w:marBottom w:val="0"/>
          <w:divBdr>
            <w:top w:val="none" w:sz="0" w:space="0" w:color="auto"/>
            <w:left w:val="none" w:sz="0" w:space="0" w:color="auto"/>
            <w:bottom w:val="none" w:sz="0" w:space="0" w:color="auto"/>
            <w:right w:val="none" w:sz="0" w:space="0" w:color="auto"/>
          </w:divBdr>
        </w:div>
        <w:div w:id="2068452026">
          <w:marLeft w:val="0"/>
          <w:marRight w:val="0"/>
          <w:marTop w:val="0"/>
          <w:marBottom w:val="0"/>
          <w:divBdr>
            <w:top w:val="none" w:sz="0" w:space="0" w:color="auto"/>
            <w:left w:val="none" w:sz="0" w:space="0" w:color="auto"/>
            <w:bottom w:val="none" w:sz="0" w:space="0" w:color="auto"/>
            <w:right w:val="none" w:sz="0" w:space="0" w:color="auto"/>
          </w:divBdr>
        </w:div>
      </w:divsChild>
    </w:div>
    <w:div w:id="1286962878">
      <w:bodyDiv w:val="1"/>
      <w:marLeft w:val="0"/>
      <w:marRight w:val="0"/>
      <w:marTop w:val="0"/>
      <w:marBottom w:val="0"/>
      <w:divBdr>
        <w:top w:val="none" w:sz="0" w:space="0" w:color="auto"/>
        <w:left w:val="none" w:sz="0" w:space="0" w:color="auto"/>
        <w:bottom w:val="none" w:sz="0" w:space="0" w:color="auto"/>
        <w:right w:val="none" w:sz="0" w:space="0" w:color="auto"/>
      </w:divBdr>
      <w:divsChild>
        <w:div w:id="2106413086">
          <w:marLeft w:val="1181"/>
          <w:marRight w:val="0"/>
          <w:marTop w:val="0"/>
          <w:marBottom w:val="120"/>
          <w:divBdr>
            <w:top w:val="none" w:sz="0" w:space="0" w:color="auto"/>
            <w:left w:val="none" w:sz="0" w:space="0" w:color="auto"/>
            <w:bottom w:val="none" w:sz="0" w:space="0" w:color="auto"/>
            <w:right w:val="none" w:sz="0" w:space="0" w:color="auto"/>
          </w:divBdr>
        </w:div>
        <w:div w:id="330303904">
          <w:marLeft w:val="1181"/>
          <w:marRight w:val="0"/>
          <w:marTop w:val="0"/>
          <w:marBottom w:val="120"/>
          <w:divBdr>
            <w:top w:val="none" w:sz="0" w:space="0" w:color="auto"/>
            <w:left w:val="none" w:sz="0" w:space="0" w:color="auto"/>
            <w:bottom w:val="none" w:sz="0" w:space="0" w:color="auto"/>
            <w:right w:val="none" w:sz="0" w:space="0" w:color="auto"/>
          </w:divBdr>
        </w:div>
        <w:div w:id="827671052">
          <w:marLeft w:val="1181"/>
          <w:marRight w:val="0"/>
          <w:marTop w:val="0"/>
          <w:marBottom w:val="120"/>
          <w:divBdr>
            <w:top w:val="none" w:sz="0" w:space="0" w:color="auto"/>
            <w:left w:val="none" w:sz="0" w:space="0" w:color="auto"/>
            <w:bottom w:val="none" w:sz="0" w:space="0" w:color="auto"/>
            <w:right w:val="none" w:sz="0" w:space="0" w:color="auto"/>
          </w:divBdr>
        </w:div>
        <w:div w:id="220019514">
          <w:marLeft w:val="1181"/>
          <w:marRight w:val="0"/>
          <w:marTop w:val="0"/>
          <w:marBottom w:val="120"/>
          <w:divBdr>
            <w:top w:val="none" w:sz="0" w:space="0" w:color="auto"/>
            <w:left w:val="none" w:sz="0" w:space="0" w:color="auto"/>
            <w:bottom w:val="none" w:sz="0" w:space="0" w:color="auto"/>
            <w:right w:val="none" w:sz="0" w:space="0" w:color="auto"/>
          </w:divBdr>
        </w:div>
      </w:divsChild>
    </w:div>
    <w:div w:id="1438867864">
      <w:bodyDiv w:val="1"/>
      <w:marLeft w:val="0"/>
      <w:marRight w:val="0"/>
      <w:marTop w:val="0"/>
      <w:marBottom w:val="0"/>
      <w:divBdr>
        <w:top w:val="none" w:sz="0" w:space="0" w:color="auto"/>
        <w:left w:val="none" w:sz="0" w:space="0" w:color="auto"/>
        <w:bottom w:val="none" w:sz="0" w:space="0" w:color="auto"/>
        <w:right w:val="none" w:sz="0" w:space="0" w:color="auto"/>
      </w:divBdr>
    </w:div>
    <w:div w:id="1684164514">
      <w:bodyDiv w:val="1"/>
      <w:marLeft w:val="0"/>
      <w:marRight w:val="0"/>
      <w:marTop w:val="0"/>
      <w:marBottom w:val="0"/>
      <w:divBdr>
        <w:top w:val="none" w:sz="0" w:space="0" w:color="auto"/>
        <w:left w:val="none" w:sz="0" w:space="0" w:color="auto"/>
        <w:bottom w:val="none" w:sz="0" w:space="0" w:color="auto"/>
        <w:right w:val="none" w:sz="0" w:space="0" w:color="auto"/>
      </w:divBdr>
    </w:div>
    <w:div w:id="1974409463">
      <w:bodyDiv w:val="1"/>
      <w:marLeft w:val="0"/>
      <w:marRight w:val="0"/>
      <w:marTop w:val="0"/>
      <w:marBottom w:val="0"/>
      <w:divBdr>
        <w:top w:val="none" w:sz="0" w:space="0" w:color="auto"/>
        <w:left w:val="none" w:sz="0" w:space="0" w:color="auto"/>
        <w:bottom w:val="none" w:sz="0" w:space="0" w:color="auto"/>
        <w:right w:val="none" w:sz="0" w:space="0" w:color="auto"/>
      </w:divBdr>
      <w:divsChild>
        <w:div w:id="2054475">
          <w:marLeft w:val="1166"/>
          <w:marRight w:val="0"/>
          <w:marTop w:val="0"/>
          <w:marBottom w:val="0"/>
          <w:divBdr>
            <w:top w:val="none" w:sz="0" w:space="0" w:color="auto"/>
            <w:left w:val="none" w:sz="0" w:space="0" w:color="auto"/>
            <w:bottom w:val="none" w:sz="0" w:space="0" w:color="auto"/>
            <w:right w:val="none" w:sz="0" w:space="0" w:color="auto"/>
          </w:divBdr>
        </w:div>
        <w:div w:id="70087723">
          <w:marLeft w:val="1166"/>
          <w:marRight w:val="0"/>
          <w:marTop w:val="0"/>
          <w:marBottom w:val="0"/>
          <w:divBdr>
            <w:top w:val="none" w:sz="0" w:space="0" w:color="auto"/>
            <w:left w:val="none" w:sz="0" w:space="0" w:color="auto"/>
            <w:bottom w:val="none" w:sz="0" w:space="0" w:color="auto"/>
            <w:right w:val="none" w:sz="0" w:space="0" w:color="auto"/>
          </w:divBdr>
        </w:div>
        <w:div w:id="137962900">
          <w:marLeft w:val="1166"/>
          <w:marRight w:val="0"/>
          <w:marTop w:val="0"/>
          <w:marBottom w:val="0"/>
          <w:divBdr>
            <w:top w:val="none" w:sz="0" w:space="0" w:color="auto"/>
            <w:left w:val="none" w:sz="0" w:space="0" w:color="auto"/>
            <w:bottom w:val="none" w:sz="0" w:space="0" w:color="auto"/>
            <w:right w:val="none" w:sz="0" w:space="0" w:color="auto"/>
          </w:divBdr>
        </w:div>
        <w:div w:id="421296799">
          <w:marLeft w:val="1166"/>
          <w:marRight w:val="0"/>
          <w:marTop w:val="0"/>
          <w:marBottom w:val="0"/>
          <w:divBdr>
            <w:top w:val="none" w:sz="0" w:space="0" w:color="auto"/>
            <w:left w:val="none" w:sz="0" w:space="0" w:color="auto"/>
            <w:bottom w:val="none" w:sz="0" w:space="0" w:color="auto"/>
            <w:right w:val="none" w:sz="0" w:space="0" w:color="auto"/>
          </w:divBdr>
        </w:div>
        <w:div w:id="582683856">
          <w:marLeft w:val="1166"/>
          <w:marRight w:val="0"/>
          <w:marTop w:val="0"/>
          <w:marBottom w:val="0"/>
          <w:divBdr>
            <w:top w:val="none" w:sz="0" w:space="0" w:color="auto"/>
            <w:left w:val="none" w:sz="0" w:space="0" w:color="auto"/>
            <w:bottom w:val="none" w:sz="0" w:space="0" w:color="auto"/>
            <w:right w:val="none" w:sz="0" w:space="0" w:color="auto"/>
          </w:divBdr>
        </w:div>
        <w:div w:id="742873200">
          <w:marLeft w:val="1166"/>
          <w:marRight w:val="0"/>
          <w:marTop w:val="0"/>
          <w:marBottom w:val="0"/>
          <w:divBdr>
            <w:top w:val="none" w:sz="0" w:space="0" w:color="auto"/>
            <w:left w:val="none" w:sz="0" w:space="0" w:color="auto"/>
            <w:bottom w:val="none" w:sz="0" w:space="0" w:color="auto"/>
            <w:right w:val="none" w:sz="0" w:space="0" w:color="auto"/>
          </w:divBdr>
        </w:div>
        <w:div w:id="1010646849">
          <w:marLeft w:val="1166"/>
          <w:marRight w:val="0"/>
          <w:marTop w:val="0"/>
          <w:marBottom w:val="0"/>
          <w:divBdr>
            <w:top w:val="none" w:sz="0" w:space="0" w:color="auto"/>
            <w:left w:val="none" w:sz="0" w:space="0" w:color="auto"/>
            <w:bottom w:val="none" w:sz="0" w:space="0" w:color="auto"/>
            <w:right w:val="none" w:sz="0" w:space="0" w:color="auto"/>
          </w:divBdr>
        </w:div>
        <w:div w:id="1106655877">
          <w:marLeft w:val="547"/>
          <w:marRight w:val="0"/>
          <w:marTop w:val="0"/>
          <w:marBottom w:val="0"/>
          <w:divBdr>
            <w:top w:val="none" w:sz="0" w:space="0" w:color="auto"/>
            <w:left w:val="none" w:sz="0" w:space="0" w:color="auto"/>
            <w:bottom w:val="none" w:sz="0" w:space="0" w:color="auto"/>
            <w:right w:val="none" w:sz="0" w:space="0" w:color="auto"/>
          </w:divBdr>
        </w:div>
        <w:div w:id="1155990945">
          <w:marLeft w:val="1166"/>
          <w:marRight w:val="0"/>
          <w:marTop w:val="0"/>
          <w:marBottom w:val="0"/>
          <w:divBdr>
            <w:top w:val="none" w:sz="0" w:space="0" w:color="auto"/>
            <w:left w:val="none" w:sz="0" w:space="0" w:color="auto"/>
            <w:bottom w:val="none" w:sz="0" w:space="0" w:color="auto"/>
            <w:right w:val="none" w:sz="0" w:space="0" w:color="auto"/>
          </w:divBdr>
        </w:div>
        <w:div w:id="1284270330">
          <w:marLeft w:val="1166"/>
          <w:marRight w:val="0"/>
          <w:marTop w:val="0"/>
          <w:marBottom w:val="0"/>
          <w:divBdr>
            <w:top w:val="none" w:sz="0" w:space="0" w:color="auto"/>
            <w:left w:val="none" w:sz="0" w:space="0" w:color="auto"/>
            <w:bottom w:val="none" w:sz="0" w:space="0" w:color="auto"/>
            <w:right w:val="none" w:sz="0" w:space="0" w:color="auto"/>
          </w:divBdr>
        </w:div>
        <w:div w:id="1398280807">
          <w:marLeft w:val="547"/>
          <w:marRight w:val="0"/>
          <w:marTop w:val="0"/>
          <w:marBottom w:val="0"/>
          <w:divBdr>
            <w:top w:val="none" w:sz="0" w:space="0" w:color="auto"/>
            <w:left w:val="none" w:sz="0" w:space="0" w:color="auto"/>
            <w:bottom w:val="none" w:sz="0" w:space="0" w:color="auto"/>
            <w:right w:val="none" w:sz="0" w:space="0" w:color="auto"/>
          </w:divBdr>
        </w:div>
        <w:div w:id="1674601146">
          <w:marLeft w:val="547"/>
          <w:marRight w:val="0"/>
          <w:marTop w:val="0"/>
          <w:marBottom w:val="0"/>
          <w:divBdr>
            <w:top w:val="none" w:sz="0" w:space="0" w:color="auto"/>
            <w:left w:val="none" w:sz="0" w:space="0" w:color="auto"/>
            <w:bottom w:val="none" w:sz="0" w:space="0" w:color="auto"/>
            <w:right w:val="none" w:sz="0" w:space="0" w:color="auto"/>
          </w:divBdr>
        </w:div>
        <w:div w:id="1698041730">
          <w:marLeft w:val="1166"/>
          <w:marRight w:val="0"/>
          <w:marTop w:val="0"/>
          <w:marBottom w:val="0"/>
          <w:divBdr>
            <w:top w:val="none" w:sz="0" w:space="0" w:color="auto"/>
            <w:left w:val="none" w:sz="0" w:space="0" w:color="auto"/>
            <w:bottom w:val="none" w:sz="0" w:space="0" w:color="auto"/>
            <w:right w:val="none" w:sz="0" w:space="0" w:color="auto"/>
          </w:divBdr>
        </w:div>
        <w:div w:id="1842237065">
          <w:marLeft w:val="1166"/>
          <w:marRight w:val="0"/>
          <w:marTop w:val="0"/>
          <w:marBottom w:val="0"/>
          <w:divBdr>
            <w:top w:val="none" w:sz="0" w:space="0" w:color="auto"/>
            <w:left w:val="none" w:sz="0" w:space="0" w:color="auto"/>
            <w:bottom w:val="none" w:sz="0" w:space="0" w:color="auto"/>
            <w:right w:val="none" w:sz="0" w:space="0" w:color="auto"/>
          </w:divBdr>
        </w:div>
        <w:div w:id="1880973898">
          <w:marLeft w:val="1166"/>
          <w:marRight w:val="0"/>
          <w:marTop w:val="0"/>
          <w:marBottom w:val="0"/>
          <w:divBdr>
            <w:top w:val="none" w:sz="0" w:space="0" w:color="auto"/>
            <w:left w:val="none" w:sz="0" w:space="0" w:color="auto"/>
            <w:bottom w:val="none" w:sz="0" w:space="0" w:color="auto"/>
            <w:right w:val="none" w:sz="0" w:space="0" w:color="auto"/>
          </w:divBdr>
        </w:div>
        <w:div w:id="1903711265">
          <w:marLeft w:val="1166"/>
          <w:marRight w:val="0"/>
          <w:marTop w:val="0"/>
          <w:marBottom w:val="0"/>
          <w:divBdr>
            <w:top w:val="none" w:sz="0" w:space="0" w:color="auto"/>
            <w:left w:val="none" w:sz="0" w:space="0" w:color="auto"/>
            <w:bottom w:val="none" w:sz="0" w:space="0" w:color="auto"/>
            <w:right w:val="none" w:sz="0" w:space="0" w:color="auto"/>
          </w:divBdr>
        </w:div>
        <w:div w:id="2029788755">
          <w:marLeft w:val="1166"/>
          <w:marRight w:val="0"/>
          <w:marTop w:val="0"/>
          <w:marBottom w:val="0"/>
          <w:divBdr>
            <w:top w:val="none" w:sz="0" w:space="0" w:color="auto"/>
            <w:left w:val="none" w:sz="0" w:space="0" w:color="auto"/>
            <w:bottom w:val="none" w:sz="0" w:space="0" w:color="auto"/>
            <w:right w:val="none" w:sz="0" w:space="0" w:color="auto"/>
          </w:divBdr>
        </w:div>
        <w:div w:id="2034304902">
          <w:marLeft w:val="1166"/>
          <w:marRight w:val="0"/>
          <w:marTop w:val="0"/>
          <w:marBottom w:val="0"/>
          <w:divBdr>
            <w:top w:val="none" w:sz="0" w:space="0" w:color="auto"/>
            <w:left w:val="none" w:sz="0" w:space="0" w:color="auto"/>
            <w:bottom w:val="none" w:sz="0" w:space="0" w:color="auto"/>
            <w:right w:val="none" w:sz="0" w:space="0" w:color="auto"/>
          </w:divBdr>
        </w:div>
      </w:divsChild>
    </w:div>
    <w:div w:id="2040861825">
      <w:bodyDiv w:val="1"/>
      <w:marLeft w:val="0"/>
      <w:marRight w:val="0"/>
      <w:marTop w:val="0"/>
      <w:marBottom w:val="0"/>
      <w:divBdr>
        <w:top w:val="none" w:sz="0" w:space="0" w:color="auto"/>
        <w:left w:val="none" w:sz="0" w:space="0" w:color="auto"/>
        <w:bottom w:val="none" w:sz="0" w:space="0" w:color="auto"/>
        <w:right w:val="none" w:sz="0" w:space="0" w:color="auto"/>
      </w:divBdr>
      <w:divsChild>
        <w:div w:id="934631192">
          <w:marLeft w:val="547"/>
          <w:marRight w:val="0"/>
          <w:marTop w:val="0"/>
          <w:marBottom w:val="0"/>
          <w:divBdr>
            <w:top w:val="none" w:sz="0" w:space="0" w:color="auto"/>
            <w:left w:val="none" w:sz="0" w:space="0" w:color="auto"/>
            <w:bottom w:val="none" w:sz="0" w:space="0" w:color="auto"/>
            <w:right w:val="none" w:sz="0" w:space="0" w:color="auto"/>
          </w:divBdr>
        </w:div>
        <w:div w:id="598562292">
          <w:marLeft w:val="1166"/>
          <w:marRight w:val="0"/>
          <w:marTop w:val="0"/>
          <w:marBottom w:val="0"/>
          <w:divBdr>
            <w:top w:val="none" w:sz="0" w:space="0" w:color="auto"/>
            <w:left w:val="none" w:sz="0" w:space="0" w:color="auto"/>
            <w:bottom w:val="none" w:sz="0" w:space="0" w:color="auto"/>
            <w:right w:val="none" w:sz="0" w:space="0" w:color="auto"/>
          </w:divBdr>
        </w:div>
        <w:div w:id="566648201">
          <w:marLeft w:val="1800"/>
          <w:marRight w:val="0"/>
          <w:marTop w:val="0"/>
          <w:marBottom w:val="0"/>
          <w:divBdr>
            <w:top w:val="none" w:sz="0" w:space="0" w:color="auto"/>
            <w:left w:val="none" w:sz="0" w:space="0" w:color="auto"/>
            <w:bottom w:val="none" w:sz="0" w:space="0" w:color="auto"/>
            <w:right w:val="none" w:sz="0" w:space="0" w:color="auto"/>
          </w:divBdr>
        </w:div>
        <w:div w:id="618224219">
          <w:marLeft w:val="1800"/>
          <w:marRight w:val="0"/>
          <w:marTop w:val="0"/>
          <w:marBottom w:val="0"/>
          <w:divBdr>
            <w:top w:val="none" w:sz="0" w:space="0" w:color="auto"/>
            <w:left w:val="none" w:sz="0" w:space="0" w:color="auto"/>
            <w:bottom w:val="none" w:sz="0" w:space="0" w:color="auto"/>
            <w:right w:val="none" w:sz="0" w:space="0" w:color="auto"/>
          </w:divBdr>
        </w:div>
        <w:div w:id="915552443">
          <w:marLeft w:val="547"/>
          <w:marRight w:val="0"/>
          <w:marTop w:val="0"/>
          <w:marBottom w:val="0"/>
          <w:divBdr>
            <w:top w:val="none" w:sz="0" w:space="0" w:color="auto"/>
            <w:left w:val="none" w:sz="0" w:space="0" w:color="auto"/>
            <w:bottom w:val="none" w:sz="0" w:space="0" w:color="auto"/>
            <w:right w:val="none" w:sz="0" w:space="0" w:color="auto"/>
          </w:divBdr>
        </w:div>
        <w:div w:id="682631413">
          <w:marLeft w:val="1166"/>
          <w:marRight w:val="0"/>
          <w:marTop w:val="0"/>
          <w:marBottom w:val="0"/>
          <w:divBdr>
            <w:top w:val="none" w:sz="0" w:space="0" w:color="auto"/>
            <w:left w:val="none" w:sz="0" w:space="0" w:color="auto"/>
            <w:bottom w:val="none" w:sz="0" w:space="0" w:color="auto"/>
            <w:right w:val="none" w:sz="0" w:space="0" w:color="auto"/>
          </w:divBdr>
        </w:div>
        <w:div w:id="481041681">
          <w:marLeft w:val="547"/>
          <w:marRight w:val="0"/>
          <w:marTop w:val="0"/>
          <w:marBottom w:val="0"/>
          <w:divBdr>
            <w:top w:val="none" w:sz="0" w:space="0" w:color="auto"/>
            <w:left w:val="none" w:sz="0" w:space="0" w:color="auto"/>
            <w:bottom w:val="none" w:sz="0" w:space="0" w:color="auto"/>
            <w:right w:val="none" w:sz="0" w:space="0" w:color="auto"/>
          </w:divBdr>
        </w:div>
        <w:div w:id="889878988">
          <w:marLeft w:val="1166"/>
          <w:marRight w:val="0"/>
          <w:marTop w:val="0"/>
          <w:marBottom w:val="0"/>
          <w:divBdr>
            <w:top w:val="none" w:sz="0" w:space="0" w:color="auto"/>
            <w:left w:val="none" w:sz="0" w:space="0" w:color="auto"/>
            <w:bottom w:val="none" w:sz="0" w:space="0" w:color="auto"/>
            <w:right w:val="none" w:sz="0" w:space="0" w:color="auto"/>
          </w:divBdr>
        </w:div>
        <w:div w:id="1106002700">
          <w:marLeft w:val="1800"/>
          <w:marRight w:val="0"/>
          <w:marTop w:val="0"/>
          <w:marBottom w:val="0"/>
          <w:divBdr>
            <w:top w:val="none" w:sz="0" w:space="0" w:color="auto"/>
            <w:left w:val="none" w:sz="0" w:space="0" w:color="auto"/>
            <w:bottom w:val="none" w:sz="0" w:space="0" w:color="auto"/>
            <w:right w:val="none" w:sz="0" w:space="0" w:color="auto"/>
          </w:divBdr>
        </w:div>
        <w:div w:id="1700084697">
          <w:marLeft w:val="1800"/>
          <w:marRight w:val="0"/>
          <w:marTop w:val="0"/>
          <w:marBottom w:val="0"/>
          <w:divBdr>
            <w:top w:val="none" w:sz="0" w:space="0" w:color="auto"/>
            <w:left w:val="none" w:sz="0" w:space="0" w:color="auto"/>
            <w:bottom w:val="none" w:sz="0" w:space="0" w:color="auto"/>
            <w:right w:val="none" w:sz="0" w:space="0" w:color="auto"/>
          </w:divBdr>
        </w:div>
        <w:div w:id="409932332">
          <w:marLeft w:val="547"/>
          <w:marRight w:val="0"/>
          <w:marTop w:val="0"/>
          <w:marBottom w:val="0"/>
          <w:divBdr>
            <w:top w:val="none" w:sz="0" w:space="0" w:color="auto"/>
            <w:left w:val="none" w:sz="0" w:space="0" w:color="auto"/>
            <w:bottom w:val="none" w:sz="0" w:space="0" w:color="auto"/>
            <w:right w:val="none" w:sz="0" w:space="0" w:color="auto"/>
          </w:divBdr>
        </w:div>
        <w:div w:id="1708604785">
          <w:marLeft w:val="1166"/>
          <w:marRight w:val="0"/>
          <w:marTop w:val="0"/>
          <w:marBottom w:val="0"/>
          <w:divBdr>
            <w:top w:val="none" w:sz="0" w:space="0" w:color="auto"/>
            <w:left w:val="none" w:sz="0" w:space="0" w:color="auto"/>
            <w:bottom w:val="none" w:sz="0" w:space="0" w:color="auto"/>
            <w:right w:val="none" w:sz="0" w:space="0" w:color="auto"/>
          </w:divBdr>
        </w:div>
        <w:div w:id="1124351531">
          <w:marLeft w:val="547"/>
          <w:marRight w:val="0"/>
          <w:marTop w:val="0"/>
          <w:marBottom w:val="0"/>
          <w:divBdr>
            <w:top w:val="none" w:sz="0" w:space="0" w:color="auto"/>
            <w:left w:val="none" w:sz="0" w:space="0" w:color="auto"/>
            <w:bottom w:val="none" w:sz="0" w:space="0" w:color="auto"/>
            <w:right w:val="none" w:sz="0" w:space="0" w:color="auto"/>
          </w:divBdr>
        </w:div>
        <w:div w:id="1836258568">
          <w:marLeft w:val="1166"/>
          <w:marRight w:val="0"/>
          <w:marTop w:val="0"/>
          <w:marBottom w:val="0"/>
          <w:divBdr>
            <w:top w:val="none" w:sz="0" w:space="0" w:color="auto"/>
            <w:left w:val="none" w:sz="0" w:space="0" w:color="auto"/>
            <w:bottom w:val="none" w:sz="0" w:space="0" w:color="auto"/>
            <w:right w:val="none" w:sz="0" w:space="0" w:color="auto"/>
          </w:divBdr>
        </w:div>
        <w:div w:id="1991639291">
          <w:marLeft w:val="1166"/>
          <w:marRight w:val="0"/>
          <w:marTop w:val="0"/>
          <w:marBottom w:val="0"/>
          <w:divBdr>
            <w:top w:val="none" w:sz="0" w:space="0" w:color="auto"/>
            <w:left w:val="none" w:sz="0" w:space="0" w:color="auto"/>
            <w:bottom w:val="none" w:sz="0" w:space="0" w:color="auto"/>
            <w:right w:val="none" w:sz="0" w:space="0" w:color="auto"/>
          </w:divBdr>
        </w:div>
        <w:div w:id="849612244">
          <w:marLeft w:val="547"/>
          <w:marRight w:val="0"/>
          <w:marTop w:val="0"/>
          <w:marBottom w:val="0"/>
          <w:divBdr>
            <w:top w:val="none" w:sz="0" w:space="0" w:color="auto"/>
            <w:left w:val="none" w:sz="0" w:space="0" w:color="auto"/>
            <w:bottom w:val="none" w:sz="0" w:space="0" w:color="auto"/>
            <w:right w:val="none" w:sz="0" w:space="0" w:color="auto"/>
          </w:divBdr>
        </w:div>
        <w:div w:id="219634681">
          <w:marLeft w:val="1166"/>
          <w:marRight w:val="0"/>
          <w:marTop w:val="0"/>
          <w:marBottom w:val="0"/>
          <w:divBdr>
            <w:top w:val="none" w:sz="0" w:space="0" w:color="auto"/>
            <w:left w:val="none" w:sz="0" w:space="0" w:color="auto"/>
            <w:bottom w:val="none" w:sz="0" w:space="0" w:color="auto"/>
            <w:right w:val="none" w:sz="0" w:space="0" w:color="auto"/>
          </w:divBdr>
        </w:div>
        <w:div w:id="1645574854">
          <w:marLeft w:val="1166"/>
          <w:marRight w:val="0"/>
          <w:marTop w:val="0"/>
          <w:marBottom w:val="0"/>
          <w:divBdr>
            <w:top w:val="none" w:sz="0" w:space="0" w:color="auto"/>
            <w:left w:val="none" w:sz="0" w:space="0" w:color="auto"/>
            <w:bottom w:val="none" w:sz="0" w:space="0" w:color="auto"/>
            <w:right w:val="none" w:sz="0" w:space="0" w:color="auto"/>
          </w:divBdr>
        </w:div>
        <w:div w:id="21443819">
          <w:marLeft w:val="547"/>
          <w:marRight w:val="0"/>
          <w:marTop w:val="0"/>
          <w:marBottom w:val="0"/>
          <w:divBdr>
            <w:top w:val="none" w:sz="0" w:space="0" w:color="auto"/>
            <w:left w:val="none" w:sz="0" w:space="0" w:color="auto"/>
            <w:bottom w:val="none" w:sz="0" w:space="0" w:color="auto"/>
            <w:right w:val="none" w:sz="0" w:space="0" w:color="auto"/>
          </w:divBdr>
        </w:div>
        <w:div w:id="119148099">
          <w:marLeft w:val="1166"/>
          <w:marRight w:val="0"/>
          <w:marTop w:val="0"/>
          <w:marBottom w:val="0"/>
          <w:divBdr>
            <w:top w:val="none" w:sz="0" w:space="0" w:color="auto"/>
            <w:left w:val="none" w:sz="0" w:space="0" w:color="auto"/>
            <w:bottom w:val="none" w:sz="0" w:space="0" w:color="auto"/>
            <w:right w:val="none" w:sz="0" w:space="0" w:color="auto"/>
          </w:divBdr>
        </w:div>
        <w:div w:id="889342683">
          <w:marLeft w:val="547"/>
          <w:marRight w:val="0"/>
          <w:marTop w:val="0"/>
          <w:marBottom w:val="0"/>
          <w:divBdr>
            <w:top w:val="none" w:sz="0" w:space="0" w:color="auto"/>
            <w:left w:val="none" w:sz="0" w:space="0" w:color="auto"/>
            <w:bottom w:val="none" w:sz="0" w:space="0" w:color="auto"/>
            <w:right w:val="none" w:sz="0" w:space="0" w:color="auto"/>
          </w:divBdr>
        </w:div>
        <w:div w:id="303894753">
          <w:marLeft w:val="1166"/>
          <w:marRight w:val="0"/>
          <w:marTop w:val="0"/>
          <w:marBottom w:val="0"/>
          <w:divBdr>
            <w:top w:val="none" w:sz="0" w:space="0" w:color="auto"/>
            <w:left w:val="none" w:sz="0" w:space="0" w:color="auto"/>
            <w:bottom w:val="none" w:sz="0" w:space="0" w:color="auto"/>
            <w:right w:val="none" w:sz="0" w:space="0" w:color="auto"/>
          </w:divBdr>
        </w:div>
        <w:div w:id="444470056">
          <w:marLeft w:val="1166"/>
          <w:marRight w:val="0"/>
          <w:marTop w:val="0"/>
          <w:marBottom w:val="0"/>
          <w:divBdr>
            <w:top w:val="none" w:sz="0" w:space="0" w:color="auto"/>
            <w:left w:val="none" w:sz="0" w:space="0" w:color="auto"/>
            <w:bottom w:val="none" w:sz="0" w:space="0" w:color="auto"/>
            <w:right w:val="none" w:sz="0" w:space="0" w:color="auto"/>
          </w:divBdr>
        </w:div>
      </w:divsChild>
    </w:div>
    <w:div w:id="2132631037">
      <w:bodyDiv w:val="1"/>
      <w:marLeft w:val="0"/>
      <w:marRight w:val="0"/>
      <w:marTop w:val="0"/>
      <w:marBottom w:val="0"/>
      <w:divBdr>
        <w:top w:val="none" w:sz="0" w:space="0" w:color="auto"/>
        <w:left w:val="none" w:sz="0" w:space="0" w:color="auto"/>
        <w:bottom w:val="none" w:sz="0" w:space="0" w:color="auto"/>
        <w:right w:val="none" w:sz="0" w:space="0" w:color="auto"/>
      </w:divBdr>
      <w:divsChild>
        <w:div w:id="547648672">
          <w:marLeft w:val="0"/>
          <w:marRight w:val="0"/>
          <w:marTop w:val="0"/>
          <w:marBottom w:val="0"/>
          <w:divBdr>
            <w:top w:val="none" w:sz="0" w:space="0" w:color="auto"/>
            <w:left w:val="none" w:sz="0" w:space="0" w:color="auto"/>
            <w:bottom w:val="none" w:sz="0" w:space="0" w:color="auto"/>
            <w:right w:val="none" w:sz="0" w:space="0" w:color="auto"/>
          </w:divBdr>
        </w:div>
        <w:div w:id="753664588">
          <w:marLeft w:val="0"/>
          <w:marRight w:val="0"/>
          <w:marTop w:val="0"/>
          <w:marBottom w:val="0"/>
          <w:divBdr>
            <w:top w:val="none" w:sz="0" w:space="0" w:color="auto"/>
            <w:left w:val="none" w:sz="0" w:space="0" w:color="auto"/>
            <w:bottom w:val="none" w:sz="0" w:space="0" w:color="auto"/>
            <w:right w:val="none" w:sz="0" w:space="0" w:color="auto"/>
          </w:divBdr>
        </w:div>
        <w:div w:id="787623959">
          <w:marLeft w:val="0"/>
          <w:marRight w:val="0"/>
          <w:marTop w:val="0"/>
          <w:marBottom w:val="0"/>
          <w:divBdr>
            <w:top w:val="none" w:sz="0" w:space="0" w:color="auto"/>
            <w:left w:val="none" w:sz="0" w:space="0" w:color="auto"/>
            <w:bottom w:val="none" w:sz="0" w:space="0" w:color="auto"/>
            <w:right w:val="none" w:sz="0" w:space="0" w:color="auto"/>
          </w:divBdr>
        </w:div>
        <w:div w:id="935089115">
          <w:marLeft w:val="0"/>
          <w:marRight w:val="0"/>
          <w:marTop w:val="0"/>
          <w:marBottom w:val="0"/>
          <w:divBdr>
            <w:top w:val="none" w:sz="0" w:space="0" w:color="auto"/>
            <w:left w:val="none" w:sz="0" w:space="0" w:color="auto"/>
            <w:bottom w:val="none" w:sz="0" w:space="0" w:color="auto"/>
            <w:right w:val="none" w:sz="0" w:space="0" w:color="auto"/>
          </w:divBdr>
        </w:div>
        <w:div w:id="948312915">
          <w:marLeft w:val="0"/>
          <w:marRight w:val="0"/>
          <w:marTop w:val="0"/>
          <w:marBottom w:val="0"/>
          <w:divBdr>
            <w:top w:val="none" w:sz="0" w:space="0" w:color="auto"/>
            <w:left w:val="none" w:sz="0" w:space="0" w:color="auto"/>
            <w:bottom w:val="none" w:sz="0" w:space="0" w:color="auto"/>
            <w:right w:val="none" w:sz="0" w:space="0" w:color="auto"/>
          </w:divBdr>
        </w:div>
        <w:div w:id="1116292520">
          <w:marLeft w:val="0"/>
          <w:marRight w:val="0"/>
          <w:marTop w:val="0"/>
          <w:marBottom w:val="0"/>
          <w:divBdr>
            <w:top w:val="none" w:sz="0" w:space="0" w:color="auto"/>
            <w:left w:val="none" w:sz="0" w:space="0" w:color="auto"/>
            <w:bottom w:val="none" w:sz="0" w:space="0" w:color="auto"/>
            <w:right w:val="none" w:sz="0" w:space="0" w:color="auto"/>
          </w:divBdr>
        </w:div>
        <w:div w:id="1334987727">
          <w:marLeft w:val="0"/>
          <w:marRight w:val="0"/>
          <w:marTop w:val="0"/>
          <w:marBottom w:val="0"/>
          <w:divBdr>
            <w:top w:val="none" w:sz="0" w:space="0" w:color="auto"/>
            <w:left w:val="none" w:sz="0" w:space="0" w:color="auto"/>
            <w:bottom w:val="none" w:sz="0" w:space="0" w:color="auto"/>
            <w:right w:val="none" w:sz="0" w:space="0" w:color="auto"/>
          </w:divBdr>
        </w:div>
        <w:div w:id="1390107687">
          <w:marLeft w:val="0"/>
          <w:marRight w:val="0"/>
          <w:marTop w:val="0"/>
          <w:marBottom w:val="0"/>
          <w:divBdr>
            <w:top w:val="none" w:sz="0" w:space="0" w:color="auto"/>
            <w:left w:val="none" w:sz="0" w:space="0" w:color="auto"/>
            <w:bottom w:val="none" w:sz="0" w:space="0" w:color="auto"/>
            <w:right w:val="none" w:sz="0" w:space="0" w:color="auto"/>
          </w:divBdr>
        </w:div>
        <w:div w:id="1470703128">
          <w:marLeft w:val="0"/>
          <w:marRight w:val="0"/>
          <w:marTop w:val="0"/>
          <w:marBottom w:val="0"/>
          <w:divBdr>
            <w:top w:val="none" w:sz="0" w:space="0" w:color="auto"/>
            <w:left w:val="none" w:sz="0" w:space="0" w:color="auto"/>
            <w:bottom w:val="none" w:sz="0" w:space="0" w:color="auto"/>
            <w:right w:val="none" w:sz="0" w:space="0" w:color="auto"/>
          </w:divBdr>
        </w:div>
        <w:div w:id="1517379553">
          <w:marLeft w:val="0"/>
          <w:marRight w:val="0"/>
          <w:marTop w:val="0"/>
          <w:marBottom w:val="0"/>
          <w:divBdr>
            <w:top w:val="none" w:sz="0" w:space="0" w:color="auto"/>
            <w:left w:val="none" w:sz="0" w:space="0" w:color="auto"/>
            <w:bottom w:val="none" w:sz="0" w:space="0" w:color="auto"/>
            <w:right w:val="none" w:sz="0" w:space="0" w:color="auto"/>
          </w:divBdr>
        </w:div>
        <w:div w:id="1530684985">
          <w:marLeft w:val="0"/>
          <w:marRight w:val="0"/>
          <w:marTop w:val="0"/>
          <w:marBottom w:val="0"/>
          <w:divBdr>
            <w:top w:val="none" w:sz="0" w:space="0" w:color="auto"/>
            <w:left w:val="none" w:sz="0" w:space="0" w:color="auto"/>
            <w:bottom w:val="none" w:sz="0" w:space="0" w:color="auto"/>
            <w:right w:val="none" w:sz="0" w:space="0" w:color="auto"/>
          </w:divBdr>
        </w:div>
        <w:div w:id="1749963770">
          <w:marLeft w:val="0"/>
          <w:marRight w:val="0"/>
          <w:marTop w:val="0"/>
          <w:marBottom w:val="0"/>
          <w:divBdr>
            <w:top w:val="none" w:sz="0" w:space="0" w:color="auto"/>
            <w:left w:val="none" w:sz="0" w:space="0" w:color="auto"/>
            <w:bottom w:val="none" w:sz="0" w:space="0" w:color="auto"/>
            <w:right w:val="none" w:sz="0" w:space="0" w:color="auto"/>
          </w:divBdr>
        </w:div>
        <w:div w:id="1826434615">
          <w:marLeft w:val="0"/>
          <w:marRight w:val="0"/>
          <w:marTop w:val="0"/>
          <w:marBottom w:val="0"/>
          <w:divBdr>
            <w:top w:val="none" w:sz="0" w:space="0" w:color="auto"/>
            <w:left w:val="none" w:sz="0" w:space="0" w:color="auto"/>
            <w:bottom w:val="none" w:sz="0" w:space="0" w:color="auto"/>
            <w:right w:val="none" w:sz="0" w:space="0" w:color="auto"/>
          </w:divBdr>
        </w:div>
        <w:div w:id="2067139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8.svg"/><Relationship Id="rId42" Type="http://schemas.openxmlformats.org/officeDocument/2006/relationships/hyperlink" Target="https://www.loyola.edu/about/mission/core-values" TargetMode="External"/><Relationship Id="rId47" Type="http://schemas.openxmlformats.org/officeDocument/2006/relationships/diagramQuickStyle" Target="diagrams/quickStyle1.xml"/><Relationship Id="rId63" Type="http://schemas.openxmlformats.org/officeDocument/2006/relationships/hyperlink" Target="mailto:webolger@loyola.edu" TargetMode="External"/><Relationship Id="rId68" Type="http://schemas.openxmlformats.org/officeDocument/2006/relationships/hyperlink" Target="mailto:fgolom@loyola.edu" TargetMode="External"/><Relationship Id="rId2" Type="http://schemas.openxmlformats.org/officeDocument/2006/relationships/customXml" Target="../customXml/item2.xml"/><Relationship Id="rId16" Type="http://schemas.openxmlformats.org/officeDocument/2006/relationships/image" Target="cid:image002.jpg@01D8018A.1FF3B6D0" TargetMode="External"/><Relationship Id="rId29" Type="http://schemas.openxmlformats.org/officeDocument/2006/relationships/hyperlink" Target="https://www.loyola.edu/department/president/priorities/mission-priority-examen" TargetMode="External"/><Relationship Id="rId11" Type="http://schemas.openxmlformats.org/officeDocument/2006/relationships/endnotes" Target="endnotes.xml"/><Relationship Id="rId24" Type="http://schemas.openxmlformats.org/officeDocument/2006/relationships/hyperlink" Target="https://www.loyola.edu/about/mission/core-values" TargetMode="External"/><Relationship Id="rId32" Type="http://schemas.openxmlformats.org/officeDocument/2006/relationships/hyperlink" Target="https://www.loyola.edu/about/mission/core-values" TargetMode="External"/><Relationship Id="rId37" Type="http://schemas.openxmlformats.org/officeDocument/2006/relationships/hyperlink" Target="https://www.loyola.edu/about/mission/core-values" TargetMode="External"/><Relationship Id="rId40" Type="http://schemas.openxmlformats.org/officeDocument/2006/relationships/hyperlink" Target="https://www.loyola.edu/about/mission/core-values" TargetMode="External"/><Relationship Id="rId45" Type="http://schemas.openxmlformats.org/officeDocument/2006/relationships/diagramData" Target="diagrams/data1.xml"/><Relationship Id="rId53" Type="http://schemas.openxmlformats.org/officeDocument/2006/relationships/image" Target="media/image19.jpeg"/><Relationship Id="rId58" Type="http://schemas.openxmlformats.org/officeDocument/2006/relationships/diagramData" Target="diagrams/data2.xml"/><Relationship Id="rId66" Type="http://schemas.openxmlformats.org/officeDocument/2006/relationships/hyperlink" Target="mailto:LElkes@loyola.edu"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diagramColors" Target="diagrams/colors2.xml"/><Relationship Id="rId19" Type="http://schemas.openxmlformats.org/officeDocument/2006/relationships/image" Target="media/image6.svg"/><Relationship Id="rId14" Type="http://schemas.openxmlformats.org/officeDocument/2006/relationships/image" Target="media/image3.jp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loyola.edu/about/mission/core-values" TargetMode="External"/><Relationship Id="rId43" Type="http://schemas.openxmlformats.org/officeDocument/2006/relationships/hyperlink" Target="https://www.loyola.edu/about/mission/core-values" TargetMode="External"/><Relationship Id="rId48" Type="http://schemas.openxmlformats.org/officeDocument/2006/relationships/diagramColors" Target="diagrams/colors1.xml"/><Relationship Id="rId56" Type="http://schemas.openxmlformats.org/officeDocument/2006/relationships/image" Target="media/image22.png"/><Relationship Id="rId64" Type="http://schemas.openxmlformats.org/officeDocument/2006/relationships/hyperlink" Target="mailto:sbray@loyola.edu" TargetMode="External"/><Relationship Id="rId69" Type="http://schemas.openxmlformats.org/officeDocument/2006/relationships/hyperlink" Target="mailto:sara.ann.hayward@gmail.com" TargetMode="External"/><Relationship Id="rId8" Type="http://schemas.openxmlformats.org/officeDocument/2006/relationships/settings" Target="settings.xml"/><Relationship Id="rId51" Type="http://schemas.openxmlformats.org/officeDocument/2006/relationships/image" Target="media/image17.sv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strategicplanning@loyola.edu" TargetMode="External"/><Relationship Id="rId25" Type="http://schemas.openxmlformats.org/officeDocument/2006/relationships/image" Target="media/image10.png"/><Relationship Id="rId33" Type="http://schemas.openxmlformats.org/officeDocument/2006/relationships/hyperlink" Target="https://www.loyola.edu/about/mission/core-values" TargetMode="External"/><Relationship Id="rId38" Type="http://schemas.openxmlformats.org/officeDocument/2006/relationships/hyperlink" Target="https://www.loyola.edu/about/mission/core-values" TargetMode="External"/><Relationship Id="rId46" Type="http://schemas.openxmlformats.org/officeDocument/2006/relationships/diagramLayout" Target="diagrams/layout1.xml"/><Relationship Id="rId59" Type="http://schemas.openxmlformats.org/officeDocument/2006/relationships/diagramLayout" Target="diagrams/layout2.xml"/><Relationship Id="rId67" Type="http://schemas.openxmlformats.org/officeDocument/2006/relationships/hyperlink" Target="mailto:sfloreskoulish@loyola.edu" TargetMode="External"/><Relationship Id="rId20" Type="http://schemas.openxmlformats.org/officeDocument/2006/relationships/image" Target="media/image7.png"/><Relationship Id="rId41" Type="http://schemas.openxmlformats.org/officeDocument/2006/relationships/hyperlink" Target="https://www.loyola.edu/about/mission/core-values" TargetMode="External"/><Relationship Id="rId54" Type="http://schemas.openxmlformats.org/officeDocument/2006/relationships/image" Target="media/image20.png"/><Relationship Id="rId62" Type="http://schemas.microsoft.com/office/2007/relationships/diagramDrawing" Target="diagrams/drawing2.xml"/><Relationship Id="rId70" Type="http://schemas.openxmlformats.org/officeDocument/2006/relationships/hyperlink" Target="mailto:ajjunikiewicz@loyola.edu" TargetMode="External"/><Relationship Id="rId75"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loyola.edu/about/mission" TargetMode="External"/><Relationship Id="rId28" Type="http://schemas.openxmlformats.org/officeDocument/2006/relationships/image" Target="media/image13.svg"/><Relationship Id="rId36" Type="http://schemas.openxmlformats.org/officeDocument/2006/relationships/hyperlink" Target="https://www.loyola.edu/about/mission/core-values" TargetMode="External"/><Relationship Id="rId49" Type="http://schemas.microsoft.com/office/2007/relationships/diagramDrawing" Target="diagrams/drawing1.xml"/><Relationship Id="rId57" Type="http://schemas.openxmlformats.org/officeDocument/2006/relationships/image" Target="media/image23.svg"/><Relationship Id="rId10" Type="http://schemas.openxmlformats.org/officeDocument/2006/relationships/footnotes" Target="footnotes.xml"/><Relationship Id="rId31" Type="http://schemas.openxmlformats.org/officeDocument/2006/relationships/image" Target="media/image15.svg"/><Relationship Id="rId44" Type="http://schemas.openxmlformats.org/officeDocument/2006/relationships/hyperlink" Target="https://www.loyola.edu/department/equity-inclusion/institutional-commitment/strategic-plan" TargetMode="External"/><Relationship Id="rId52" Type="http://schemas.openxmlformats.org/officeDocument/2006/relationships/image" Target="media/image18.jpeg"/><Relationship Id="rId60" Type="http://schemas.openxmlformats.org/officeDocument/2006/relationships/diagramQuickStyle" Target="diagrams/quickStyle2.xml"/><Relationship Id="rId65" Type="http://schemas.openxmlformats.org/officeDocument/2006/relationships/hyperlink" Target="mailto:mlcheatem@loyola.edu"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5.png"/><Relationship Id="rId39" Type="http://schemas.openxmlformats.org/officeDocument/2006/relationships/hyperlink" Target="https://www.loyola.edu/about/mission/core-values" TargetMode="External"/><Relationship Id="rId34" Type="http://schemas.openxmlformats.org/officeDocument/2006/relationships/hyperlink" Target="https://www.loyola.edu/about/mission/core-values" TargetMode="External"/><Relationship Id="rId50" Type="http://schemas.openxmlformats.org/officeDocument/2006/relationships/image" Target="media/image16.png"/><Relationship Id="rId55" Type="http://schemas.openxmlformats.org/officeDocument/2006/relationships/image" Target="media/image21.svg"/><Relationship Id="rId76" Type="http://schemas.microsoft.com/office/2020/10/relationships/intelligence" Target="intelligence2.xml"/><Relationship Id="rId7" Type="http://schemas.openxmlformats.org/officeDocument/2006/relationships/styles" Target="style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4.tif"/></Relationships>
</file>

<file path=word/_rels/footnotes.xml.rels><?xml version="1.0" encoding="UTF-8" standalone="yes"?>
<Relationships xmlns="http://schemas.openxmlformats.org/package/2006/relationships"><Relationship Id="rId1" Type="http://schemas.openxmlformats.org/officeDocument/2006/relationships/hyperlink" Target="https://www.jesuits.global/uap/"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B6D3A5-FCE8-4B41-A349-3C66BFBAE0B6}" type="doc">
      <dgm:prSet loTypeId="urn:microsoft.com/office/officeart/2017/3/layout/HorizontalPathTimeline" loCatId="process" qsTypeId="urn:microsoft.com/office/officeart/2005/8/quickstyle/simple1" qsCatId="simple" csTypeId="urn:microsoft.com/office/officeart/2005/8/colors/accent2_2" csCatId="accent2" phldr="1"/>
      <dgm:spPr/>
      <dgm:t>
        <a:bodyPr/>
        <a:lstStyle/>
        <a:p>
          <a:endParaRPr lang="en-US"/>
        </a:p>
      </dgm:t>
    </dgm:pt>
    <dgm:pt modelId="{54F3F21D-9D47-4F0F-8B61-D1B3859428D7}">
      <dgm:prSet custT="1"/>
      <dgm:spPr/>
      <dgm:t>
        <a:bodyPr/>
        <a:lstStyle/>
        <a:p>
          <a:pPr>
            <a:defRPr b="1"/>
          </a:pPr>
          <a:r>
            <a:rPr lang="en-US" sz="900" dirty="0">
              <a:latin typeface="+mj-lt"/>
            </a:rPr>
            <a:t>Spring 2022</a:t>
          </a:r>
        </a:p>
      </dgm:t>
    </dgm:pt>
    <dgm:pt modelId="{BD778B5E-E599-4193-A9A9-A396898C60D1}" type="parTrans" cxnId="{46E71015-1FC7-4FEA-9279-C7CA99B02F72}">
      <dgm:prSet/>
      <dgm:spPr/>
      <dgm:t>
        <a:bodyPr/>
        <a:lstStyle/>
        <a:p>
          <a:endParaRPr lang="en-US"/>
        </a:p>
      </dgm:t>
    </dgm:pt>
    <dgm:pt modelId="{4FAC1CE5-2FAD-4585-BC76-A645B27B74D2}" type="sibTrans" cxnId="{46E71015-1FC7-4FEA-9279-C7CA99B02F72}">
      <dgm:prSet/>
      <dgm:spPr/>
      <dgm:t>
        <a:bodyPr/>
        <a:lstStyle/>
        <a:p>
          <a:endParaRPr lang="en-US"/>
        </a:p>
      </dgm:t>
    </dgm:pt>
    <dgm:pt modelId="{DB99DCA8-D862-4E5E-86D9-299C5963421C}">
      <dgm:prSet custT="1"/>
      <dgm:spPr/>
      <dgm:t>
        <a:bodyPr/>
        <a:lstStyle/>
        <a:p>
          <a:r>
            <a:rPr lang="en-US" sz="900" b="1" dirty="0">
              <a:latin typeface="+mj-lt"/>
            </a:rPr>
            <a:t>Presidential Conversation Tour</a:t>
          </a:r>
        </a:p>
      </dgm:t>
    </dgm:pt>
    <dgm:pt modelId="{BBCB847F-AE2E-429E-8E06-731949F14FA3}" type="parTrans" cxnId="{C66046AC-A0C9-4D2C-AAE3-82FA15A8D3F2}">
      <dgm:prSet/>
      <dgm:spPr/>
      <dgm:t>
        <a:bodyPr/>
        <a:lstStyle/>
        <a:p>
          <a:endParaRPr lang="en-US"/>
        </a:p>
      </dgm:t>
    </dgm:pt>
    <dgm:pt modelId="{D7363292-80D7-42B2-A665-A958406B2285}" type="sibTrans" cxnId="{C66046AC-A0C9-4D2C-AAE3-82FA15A8D3F2}">
      <dgm:prSet/>
      <dgm:spPr/>
      <dgm:t>
        <a:bodyPr/>
        <a:lstStyle/>
        <a:p>
          <a:endParaRPr lang="en-US"/>
        </a:p>
      </dgm:t>
    </dgm:pt>
    <dgm:pt modelId="{6A5061F8-3A14-4922-9B47-CBDF8089F282}">
      <dgm:prSet custT="1"/>
      <dgm:spPr/>
      <dgm:t>
        <a:bodyPr/>
        <a:lstStyle/>
        <a:p>
          <a:pPr>
            <a:defRPr b="1"/>
          </a:pPr>
          <a:r>
            <a:rPr lang="en-US" sz="900" b="1" dirty="0">
              <a:latin typeface="+mj-lt"/>
            </a:rPr>
            <a:t>Summer 2022</a:t>
          </a:r>
        </a:p>
      </dgm:t>
    </dgm:pt>
    <dgm:pt modelId="{77976911-691C-4CE0-B27B-230BFC69753D}" type="parTrans" cxnId="{32CFEBFC-2356-4014-BBE2-0E3FCCAF6D5F}">
      <dgm:prSet/>
      <dgm:spPr/>
      <dgm:t>
        <a:bodyPr/>
        <a:lstStyle/>
        <a:p>
          <a:endParaRPr lang="en-US"/>
        </a:p>
      </dgm:t>
    </dgm:pt>
    <dgm:pt modelId="{CF84DE28-3D4D-40A0-9411-220994C587E9}" type="sibTrans" cxnId="{32CFEBFC-2356-4014-BBE2-0E3FCCAF6D5F}">
      <dgm:prSet/>
      <dgm:spPr/>
      <dgm:t>
        <a:bodyPr/>
        <a:lstStyle/>
        <a:p>
          <a:endParaRPr lang="en-US"/>
        </a:p>
      </dgm:t>
    </dgm:pt>
    <dgm:pt modelId="{24331BDB-AA24-4A16-A6F4-32DCDE923AA6}">
      <dgm:prSet custT="1"/>
      <dgm:spPr/>
      <dgm:t>
        <a:bodyPr/>
        <a:lstStyle/>
        <a:p>
          <a:r>
            <a:rPr lang="en-US" sz="900" b="1" dirty="0">
              <a:latin typeface="+mj-lt"/>
            </a:rPr>
            <a:t>Step 2: Community Idea Sharing</a:t>
          </a:r>
        </a:p>
      </dgm:t>
    </dgm:pt>
    <dgm:pt modelId="{DB9E861E-F2E3-4697-891C-3F93860702CC}" type="parTrans" cxnId="{EFF62F05-C2D4-401D-9379-25588E701EB1}">
      <dgm:prSet/>
      <dgm:spPr/>
      <dgm:t>
        <a:bodyPr/>
        <a:lstStyle/>
        <a:p>
          <a:endParaRPr lang="en-US"/>
        </a:p>
      </dgm:t>
    </dgm:pt>
    <dgm:pt modelId="{CC8DB354-CD77-4835-9178-B05B5E0E4DD7}" type="sibTrans" cxnId="{EFF62F05-C2D4-401D-9379-25588E701EB1}">
      <dgm:prSet/>
      <dgm:spPr/>
      <dgm:t>
        <a:bodyPr/>
        <a:lstStyle/>
        <a:p>
          <a:endParaRPr lang="en-US"/>
        </a:p>
      </dgm:t>
    </dgm:pt>
    <dgm:pt modelId="{338640DE-7F48-4B45-84A4-BD9D4454BF26}">
      <dgm:prSet custT="1"/>
      <dgm:spPr/>
      <dgm:t>
        <a:bodyPr/>
        <a:lstStyle/>
        <a:p>
          <a:pPr>
            <a:defRPr b="1"/>
          </a:pPr>
          <a:r>
            <a:rPr lang="en-US" sz="900" dirty="0">
              <a:latin typeface="+mj-lt"/>
            </a:rPr>
            <a:t>Spring 2023</a:t>
          </a:r>
        </a:p>
      </dgm:t>
    </dgm:pt>
    <dgm:pt modelId="{1BD23B39-5A22-4D66-9F9D-7183CBA75E97}" type="parTrans" cxnId="{A245BB98-4FEC-4792-B355-946424CE06A2}">
      <dgm:prSet/>
      <dgm:spPr/>
      <dgm:t>
        <a:bodyPr/>
        <a:lstStyle/>
        <a:p>
          <a:endParaRPr lang="en-US"/>
        </a:p>
      </dgm:t>
    </dgm:pt>
    <dgm:pt modelId="{82EFDABA-682C-4A52-B610-019E2E1849DF}" type="sibTrans" cxnId="{A245BB98-4FEC-4792-B355-946424CE06A2}">
      <dgm:prSet/>
      <dgm:spPr/>
      <dgm:t>
        <a:bodyPr/>
        <a:lstStyle/>
        <a:p>
          <a:endParaRPr lang="en-US"/>
        </a:p>
      </dgm:t>
    </dgm:pt>
    <dgm:pt modelId="{EFA67BA7-322F-4972-A3AD-633AAE1E5F09}">
      <dgm:prSet custT="1"/>
      <dgm:spPr/>
      <dgm:t>
        <a:bodyPr/>
        <a:lstStyle/>
        <a:p>
          <a:r>
            <a:rPr lang="en-US" sz="900" b="1" dirty="0">
              <a:latin typeface="+mj-lt"/>
            </a:rPr>
            <a:t>Step 4: Strategic Initiative Planning</a:t>
          </a:r>
        </a:p>
      </dgm:t>
    </dgm:pt>
    <dgm:pt modelId="{9C3557B3-866D-4857-8AC3-673D23332CDE}" type="parTrans" cxnId="{6B71D357-DFFC-43C8-82EA-CEFC606A5835}">
      <dgm:prSet/>
      <dgm:spPr/>
      <dgm:t>
        <a:bodyPr/>
        <a:lstStyle/>
        <a:p>
          <a:endParaRPr lang="en-US"/>
        </a:p>
      </dgm:t>
    </dgm:pt>
    <dgm:pt modelId="{493C934D-F980-420D-9725-680A53326DA5}" type="sibTrans" cxnId="{6B71D357-DFFC-43C8-82EA-CEFC606A5835}">
      <dgm:prSet/>
      <dgm:spPr/>
      <dgm:t>
        <a:bodyPr/>
        <a:lstStyle/>
        <a:p>
          <a:endParaRPr lang="en-US"/>
        </a:p>
      </dgm:t>
    </dgm:pt>
    <dgm:pt modelId="{2964C681-50C3-4429-A14C-08C3580C105C}">
      <dgm:prSet custT="1"/>
      <dgm:spPr/>
      <dgm:t>
        <a:bodyPr/>
        <a:lstStyle/>
        <a:p>
          <a:pPr>
            <a:defRPr b="1"/>
          </a:pPr>
          <a:r>
            <a:rPr lang="en-US" sz="900" dirty="0">
              <a:latin typeface="+mj-lt"/>
            </a:rPr>
            <a:t>Fall 2023</a:t>
          </a:r>
        </a:p>
      </dgm:t>
    </dgm:pt>
    <dgm:pt modelId="{057052A9-13EB-4CC2-946D-6977CD7A207A}" type="parTrans" cxnId="{FF68714A-8C69-41C5-BA7D-B7DA0D84AB5C}">
      <dgm:prSet/>
      <dgm:spPr/>
      <dgm:t>
        <a:bodyPr/>
        <a:lstStyle/>
        <a:p>
          <a:endParaRPr lang="en-US"/>
        </a:p>
      </dgm:t>
    </dgm:pt>
    <dgm:pt modelId="{0EA98DED-A7FE-4847-B8D4-C44D97EDE6DC}" type="sibTrans" cxnId="{FF68714A-8C69-41C5-BA7D-B7DA0D84AB5C}">
      <dgm:prSet/>
      <dgm:spPr/>
      <dgm:t>
        <a:bodyPr/>
        <a:lstStyle/>
        <a:p>
          <a:endParaRPr lang="en-US"/>
        </a:p>
      </dgm:t>
    </dgm:pt>
    <dgm:pt modelId="{04E26836-FC98-40AD-8820-476392756127}">
      <dgm:prSet custT="1"/>
      <dgm:spPr/>
      <dgm:t>
        <a:bodyPr/>
        <a:lstStyle/>
        <a:p>
          <a:r>
            <a:rPr lang="en-US" sz="900" b="1" dirty="0">
              <a:latin typeface="+mj-lt"/>
            </a:rPr>
            <a:t>Step 6: Plan Review</a:t>
          </a:r>
        </a:p>
      </dgm:t>
    </dgm:pt>
    <dgm:pt modelId="{00B8D5D4-45BC-4C87-B86A-6308521ECCB2}" type="parTrans" cxnId="{440952FF-E937-4930-9833-6C1202E5397D}">
      <dgm:prSet/>
      <dgm:spPr/>
      <dgm:t>
        <a:bodyPr/>
        <a:lstStyle/>
        <a:p>
          <a:endParaRPr lang="en-US"/>
        </a:p>
      </dgm:t>
    </dgm:pt>
    <dgm:pt modelId="{F60BD511-7A4F-4DCE-B6D2-AB0565A0D090}" type="sibTrans" cxnId="{440952FF-E937-4930-9833-6C1202E5397D}">
      <dgm:prSet/>
      <dgm:spPr/>
      <dgm:t>
        <a:bodyPr/>
        <a:lstStyle/>
        <a:p>
          <a:endParaRPr lang="en-US"/>
        </a:p>
      </dgm:t>
    </dgm:pt>
    <dgm:pt modelId="{B8A4F4FE-7E3F-4E28-9B44-04EF6F230588}">
      <dgm:prSet custT="1"/>
      <dgm:spPr/>
      <dgm:t>
        <a:bodyPr/>
        <a:lstStyle/>
        <a:p>
          <a:pPr>
            <a:defRPr b="1"/>
          </a:pPr>
          <a:r>
            <a:rPr lang="en-US" sz="900" dirty="0">
              <a:latin typeface="+mj-lt"/>
            </a:rPr>
            <a:t>Winter 2023</a:t>
          </a:r>
        </a:p>
      </dgm:t>
    </dgm:pt>
    <dgm:pt modelId="{30FF6E2F-09AE-4D45-8876-6F8680F52996}" type="parTrans" cxnId="{6BE9D47E-0E5B-4DF5-925A-E165F4E7AE54}">
      <dgm:prSet/>
      <dgm:spPr/>
      <dgm:t>
        <a:bodyPr/>
        <a:lstStyle/>
        <a:p>
          <a:endParaRPr lang="en-US"/>
        </a:p>
      </dgm:t>
    </dgm:pt>
    <dgm:pt modelId="{2EC0119B-A65C-48A0-B6C2-CAA6F6BA110E}" type="sibTrans" cxnId="{6BE9D47E-0E5B-4DF5-925A-E165F4E7AE54}">
      <dgm:prSet/>
      <dgm:spPr/>
      <dgm:t>
        <a:bodyPr/>
        <a:lstStyle/>
        <a:p>
          <a:endParaRPr lang="en-US"/>
        </a:p>
      </dgm:t>
    </dgm:pt>
    <dgm:pt modelId="{396EF83C-563E-46BF-B95E-12FAD63E3CA2}">
      <dgm:prSet custT="1"/>
      <dgm:spPr/>
      <dgm:t>
        <a:bodyPr/>
        <a:lstStyle/>
        <a:p>
          <a:r>
            <a:rPr lang="en-US" sz="900" b="1" dirty="0">
              <a:latin typeface="+mj-lt"/>
            </a:rPr>
            <a:t>Step 3: Theme Review &amp; Selection</a:t>
          </a:r>
        </a:p>
      </dgm:t>
    </dgm:pt>
    <dgm:pt modelId="{D5D420AC-BC5A-44C2-A9D9-19ADA03EDDBC}" type="parTrans" cxnId="{4921C78B-56C7-4E43-8C2B-5BA1AE1BCD0D}">
      <dgm:prSet/>
      <dgm:spPr/>
      <dgm:t>
        <a:bodyPr/>
        <a:lstStyle/>
        <a:p>
          <a:endParaRPr lang="en-US"/>
        </a:p>
      </dgm:t>
    </dgm:pt>
    <dgm:pt modelId="{A65D30EE-3F83-4267-ADB9-7082A27D9780}" type="sibTrans" cxnId="{4921C78B-56C7-4E43-8C2B-5BA1AE1BCD0D}">
      <dgm:prSet/>
      <dgm:spPr/>
      <dgm:t>
        <a:bodyPr/>
        <a:lstStyle/>
        <a:p>
          <a:endParaRPr lang="en-US"/>
        </a:p>
      </dgm:t>
    </dgm:pt>
    <dgm:pt modelId="{E72BB05E-7FC7-4943-B5D0-4B764AE19DF9}">
      <dgm:prSet custT="1"/>
      <dgm:spPr/>
      <dgm:t>
        <a:bodyPr/>
        <a:lstStyle/>
        <a:p>
          <a:pPr>
            <a:defRPr b="1"/>
          </a:pPr>
          <a:r>
            <a:rPr lang="en-US" sz="900" dirty="0">
              <a:latin typeface="+mj-lt"/>
            </a:rPr>
            <a:t>Summer 2023</a:t>
          </a:r>
        </a:p>
      </dgm:t>
    </dgm:pt>
    <dgm:pt modelId="{00AE6004-CE38-48A8-96AD-A05CE9AE9908}" type="parTrans" cxnId="{8A3541F1-AC39-4C1C-91C1-75A61E645BE0}">
      <dgm:prSet/>
      <dgm:spPr/>
      <dgm:t>
        <a:bodyPr/>
        <a:lstStyle/>
        <a:p>
          <a:endParaRPr lang="en-US"/>
        </a:p>
      </dgm:t>
    </dgm:pt>
    <dgm:pt modelId="{C9F71A8B-16A5-45D9-8838-AF5D059C9A85}" type="sibTrans" cxnId="{8A3541F1-AC39-4C1C-91C1-75A61E645BE0}">
      <dgm:prSet/>
      <dgm:spPr/>
      <dgm:t>
        <a:bodyPr/>
        <a:lstStyle/>
        <a:p>
          <a:endParaRPr lang="en-US"/>
        </a:p>
      </dgm:t>
    </dgm:pt>
    <dgm:pt modelId="{8F8701D6-B3B4-4E08-9DDA-CBE213CB322D}">
      <dgm:prSet custT="1"/>
      <dgm:spPr/>
      <dgm:t>
        <a:bodyPr/>
        <a:lstStyle/>
        <a:p>
          <a:r>
            <a:rPr lang="en-US" sz="900" b="1" dirty="0">
              <a:latin typeface="+mj-lt"/>
            </a:rPr>
            <a:t>Step 5: Refinement &amp; Drafting</a:t>
          </a:r>
        </a:p>
      </dgm:t>
    </dgm:pt>
    <dgm:pt modelId="{72339DC2-7A05-4F30-A14D-BAFB6D9606EC}" type="parTrans" cxnId="{ABB44640-030F-446E-B1B6-CABBE34B17AB}">
      <dgm:prSet/>
      <dgm:spPr/>
      <dgm:t>
        <a:bodyPr/>
        <a:lstStyle/>
        <a:p>
          <a:endParaRPr lang="en-US"/>
        </a:p>
      </dgm:t>
    </dgm:pt>
    <dgm:pt modelId="{DFE5FE04-79DE-4345-89D4-67E5657C8220}" type="sibTrans" cxnId="{ABB44640-030F-446E-B1B6-CABBE34B17AB}">
      <dgm:prSet/>
      <dgm:spPr/>
      <dgm:t>
        <a:bodyPr/>
        <a:lstStyle/>
        <a:p>
          <a:endParaRPr lang="en-US"/>
        </a:p>
      </dgm:t>
    </dgm:pt>
    <dgm:pt modelId="{B47F93D8-450E-4DFD-A006-DD6DD6A0419C}">
      <dgm:prSet custT="1"/>
      <dgm:spPr/>
      <dgm:t>
        <a:bodyPr/>
        <a:lstStyle/>
        <a:p>
          <a:pPr>
            <a:defRPr b="1"/>
          </a:pPr>
          <a:r>
            <a:rPr lang="en-US" sz="900" dirty="0">
              <a:latin typeface="+mj-lt"/>
            </a:rPr>
            <a:t>Spring 2024</a:t>
          </a:r>
        </a:p>
      </dgm:t>
    </dgm:pt>
    <dgm:pt modelId="{F1E8ADD0-98F3-42B1-8EFD-E84CD3731F05}" type="parTrans" cxnId="{9C611096-83F0-4F1C-96F3-E4E0ABA1CF53}">
      <dgm:prSet/>
      <dgm:spPr/>
      <dgm:t>
        <a:bodyPr/>
        <a:lstStyle/>
        <a:p>
          <a:endParaRPr lang="en-US"/>
        </a:p>
      </dgm:t>
    </dgm:pt>
    <dgm:pt modelId="{65BA4741-3D57-481E-B8F1-08CDF48991D5}" type="sibTrans" cxnId="{9C611096-83F0-4F1C-96F3-E4E0ABA1CF53}">
      <dgm:prSet/>
      <dgm:spPr/>
      <dgm:t>
        <a:bodyPr/>
        <a:lstStyle/>
        <a:p>
          <a:endParaRPr lang="en-US"/>
        </a:p>
      </dgm:t>
    </dgm:pt>
    <dgm:pt modelId="{AC0D7A0A-A3F2-47F2-ABEB-93D1AA8F140D}">
      <dgm:prSet custT="1"/>
      <dgm:spPr/>
      <dgm:t>
        <a:bodyPr/>
        <a:lstStyle/>
        <a:p>
          <a:r>
            <a:rPr lang="en-US" sz="900" b="1" dirty="0">
              <a:latin typeface="+mj-lt"/>
            </a:rPr>
            <a:t>Step 7: Approval &amp; Implementation </a:t>
          </a:r>
        </a:p>
      </dgm:t>
    </dgm:pt>
    <dgm:pt modelId="{EDCC031A-95C7-4B11-A174-81C3DF09759A}" type="parTrans" cxnId="{87199178-BEA1-41D9-86F4-F3AB8C144DAA}">
      <dgm:prSet/>
      <dgm:spPr/>
      <dgm:t>
        <a:bodyPr/>
        <a:lstStyle/>
        <a:p>
          <a:endParaRPr lang="en-US"/>
        </a:p>
      </dgm:t>
    </dgm:pt>
    <dgm:pt modelId="{13C56F9F-852E-416A-BA31-11631244427C}" type="sibTrans" cxnId="{87199178-BEA1-41D9-86F4-F3AB8C144DAA}">
      <dgm:prSet/>
      <dgm:spPr/>
      <dgm:t>
        <a:bodyPr/>
        <a:lstStyle/>
        <a:p>
          <a:endParaRPr lang="en-US"/>
        </a:p>
      </dgm:t>
    </dgm:pt>
    <dgm:pt modelId="{B9028075-83C2-4A33-9420-53DC9ABBC7E0}">
      <dgm:prSet custT="1"/>
      <dgm:spPr/>
      <dgm:t>
        <a:bodyPr/>
        <a:lstStyle/>
        <a:p>
          <a:r>
            <a:rPr lang="en-US" sz="900" b="1" dirty="0">
              <a:latin typeface="+mj-lt"/>
            </a:rPr>
            <a:t>Step 1: Pre-Planning</a:t>
          </a:r>
        </a:p>
      </dgm:t>
    </dgm:pt>
    <dgm:pt modelId="{66F42900-535F-4FEE-9B61-02660C8BE6FA}" type="parTrans" cxnId="{206EFE0E-FBA6-498E-BC17-0222FB9A4D20}">
      <dgm:prSet/>
      <dgm:spPr/>
      <dgm:t>
        <a:bodyPr/>
        <a:lstStyle/>
        <a:p>
          <a:endParaRPr lang="en-US"/>
        </a:p>
      </dgm:t>
    </dgm:pt>
    <dgm:pt modelId="{A25AB4C9-C3D7-4EDB-AF91-B8F43F81BCC1}" type="sibTrans" cxnId="{206EFE0E-FBA6-498E-BC17-0222FB9A4D20}">
      <dgm:prSet/>
      <dgm:spPr/>
      <dgm:t>
        <a:bodyPr/>
        <a:lstStyle/>
        <a:p>
          <a:endParaRPr lang="en-US"/>
        </a:p>
      </dgm:t>
    </dgm:pt>
    <dgm:pt modelId="{1A6AF5D5-A635-4541-8FA8-2F0F2F0B03E0}">
      <dgm:prSet custT="1"/>
      <dgm:spPr/>
      <dgm:t>
        <a:bodyPr/>
        <a:lstStyle/>
        <a:p>
          <a:pPr>
            <a:defRPr b="1"/>
          </a:pPr>
          <a:r>
            <a:rPr lang="en-US" sz="900" dirty="0">
              <a:latin typeface="+mj-lt"/>
            </a:rPr>
            <a:t>Fall 2022</a:t>
          </a:r>
          <a:endParaRPr lang="en-US" sz="900" b="1" dirty="0">
            <a:latin typeface="+mj-lt"/>
          </a:endParaRPr>
        </a:p>
      </dgm:t>
    </dgm:pt>
    <dgm:pt modelId="{2E15A61A-6343-4136-9270-2084030AD619}" type="parTrans" cxnId="{6BB19A40-F8EB-48A8-A3FB-9F391105742E}">
      <dgm:prSet/>
      <dgm:spPr/>
      <dgm:t>
        <a:bodyPr/>
        <a:lstStyle/>
        <a:p>
          <a:endParaRPr lang="en-US"/>
        </a:p>
      </dgm:t>
    </dgm:pt>
    <dgm:pt modelId="{2056B96F-C480-4AD6-81AA-5F99FE279646}" type="sibTrans" cxnId="{6BB19A40-F8EB-48A8-A3FB-9F391105742E}">
      <dgm:prSet/>
      <dgm:spPr/>
      <dgm:t>
        <a:bodyPr/>
        <a:lstStyle/>
        <a:p>
          <a:endParaRPr lang="en-US"/>
        </a:p>
      </dgm:t>
    </dgm:pt>
    <dgm:pt modelId="{F212B899-18E8-4710-BB56-56CD81BF4066}" type="pres">
      <dgm:prSet presAssocID="{05B6D3A5-FCE8-4B41-A349-3C66BFBAE0B6}" presName="root" presStyleCnt="0">
        <dgm:presLayoutVars>
          <dgm:chMax/>
          <dgm:chPref/>
          <dgm:animLvl val="lvl"/>
        </dgm:presLayoutVars>
      </dgm:prSet>
      <dgm:spPr/>
    </dgm:pt>
    <dgm:pt modelId="{C9A216BB-4413-429A-AF69-1737CDC66789}" type="pres">
      <dgm:prSet presAssocID="{05B6D3A5-FCE8-4B41-A349-3C66BFBAE0B6}" presName="divider" presStyleLbl="node1" presStyleIdx="0" presStyleCnt="1"/>
      <dgm:spPr/>
    </dgm:pt>
    <dgm:pt modelId="{50CF9774-2D6C-4169-83C9-E870714BBBB0}" type="pres">
      <dgm:prSet presAssocID="{05B6D3A5-FCE8-4B41-A349-3C66BFBAE0B6}" presName="nodes" presStyleCnt="0">
        <dgm:presLayoutVars>
          <dgm:chMax/>
          <dgm:chPref/>
          <dgm:animLvl val="lvl"/>
        </dgm:presLayoutVars>
      </dgm:prSet>
      <dgm:spPr/>
    </dgm:pt>
    <dgm:pt modelId="{D2AC91DA-8B78-4739-84B1-2D86771B863F}" type="pres">
      <dgm:prSet presAssocID="{54F3F21D-9D47-4F0F-8B61-D1B3859428D7}" presName="composite" presStyleCnt="0"/>
      <dgm:spPr/>
    </dgm:pt>
    <dgm:pt modelId="{352B0CEE-DEB9-4E1F-A321-98818E4E5792}" type="pres">
      <dgm:prSet presAssocID="{54F3F21D-9D47-4F0F-8B61-D1B3859428D7}" presName="L1TextContainer" presStyleLbl="revTx" presStyleIdx="0" presStyleCnt="8">
        <dgm:presLayoutVars>
          <dgm:chMax val="1"/>
          <dgm:chPref val="1"/>
          <dgm:bulletEnabled val="1"/>
        </dgm:presLayoutVars>
      </dgm:prSet>
      <dgm:spPr/>
    </dgm:pt>
    <dgm:pt modelId="{36C566D3-180F-4483-8957-3F4A0AA2F604}" type="pres">
      <dgm:prSet presAssocID="{54F3F21D-9D47-4F0F-8B61-D1B3859428D7}" presName="L2TextContainerWrapper" presStyleCnt="0">
        <dgm:presLayoutVars>
          <dgm:chMax val="0"/>
          <dgm:chPref val="0"/>
          <dgm:bulletEnabled val="1"/>
        </dgm:presLayoutVars>
      </dgm:prSet>
      <dgm:spPr/>
    </dgm:pt>
    <dgm:pt modelId="{05B307D8-A4C3-4F8F-8FD2-FF2198900E95}" type="pres">
      <dgm:prSet presAssocID="{54F3F21D-9D47-4F0F-8B61-D1B3859428D7}" presName="L2TextContainer" presStyleLbl="bgAccFollowNode1" presStyleIdx="0" presStyleCnt="8"/>
      <dgm:spPr/>
    </dgm:pt>
    <dgm:pt modelId="{B3D1BA86-E85E-4872-AB47-51EDD7101AD5}" type="pres">
      <dgm:prSet presAssocID="{54F3F21D-9D47-4F0F-8B61-D1B3859428D7}" presName="FlexibleEmptyPlaceHolder" presStyleCnt="0"/>
      <dgm:spPr/>
    </dgm:pt>
    <dgm:pt modelId="{CEAFC777-16B6-478E-8A9C-D5F1322F711F}" type="pres">
      <dgm:prSet presAssocID="{54F3F21D-9D47-4F0F-8B61-D1B3859428D7}" presName="ConnectLine" presStyleLbl="alignNode1" presStyleIdx="0" presStyleCnt="8"/>
      <dgm:spPr>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gm:spPr>
    </dgm:pt>
    <dgm:pt modelId="{F45E4FB8-D133-4158-90BD-C0D697EF6B58}" type="pres">
      <dgm:prSet presAssocID="{54F3F21D-9D47-4F0F-8B61-D1B3859428D7}" presName="ConnectorPoint" presStyleLbl="fgAcc1" presStyleIdx="0" presStyleCnt="8"/>
      <dgm:spPr>
        <a:solidFill>
          <a:schemeClr val="lt1">
            <a:alpha val="90000"/>
            <a:hueOff val="0"/>
            <a:satOff val="0"/>
            <a:lumOff val="0"/>
            <a:alphaOff val="0"/>
          </a:schemeClr>
        </a:solidFill>
        <a:ln w="15875" cap="flat" cmpd="sng" algn="ctr">
          <a:noFill/>
          <a:prstDash val="solid"/>
        </a:ln>
        <a:effectLst/>
      </dgm:spPr>
    </dgm:pt>
    <dgm:pt modelId="{36D78FB4-A930-4C6C-A6A7-DC2ED4A5CBC1}" type="pres">
      <dgm:prSet presAssocID="{54F3F21D-9D47-4F0F-8B61-D1B3859428D7}" presName="EmptyPlaceHolder" presStyleCnt="0"/>
      <dgm:spPr/>
    </dgm:pt>
    <dgm:pt modelId="{9F4A41B9-C9D3-4BB0-A187-4E0E260FB934}" type="pres">
      <dgm:prSet presAssocID="{4FAC1CE5-2FAD-4585-BC76-A645B27B74D2}" presName="spaceBetweenRectangles" presStyleCnt="0"/>
      <dgm:spPr/>
    </dgm:pt>
    <dgm:pt modelId="{689EF17F-90D2-4296-845A-471C802EB018}" type="pres">
      <dgm:prSet presAssocID="{6A5061F8-3A14-4922-9B47-CBDF8089F282}" presName="composite" presStyleCnt="0"/>
      <dgm:spPr/>
    </dgm:pt>
    <dgm:pt modelId="{4835FC46-3575-4FF4-986D-9628C6F8AAB3}" type="pres">
      <dgm:prSet presAssocID="{6A5061F8-3A14-4922-9B47-CBDF8089F282}" presName="L1TextContainer" presStyleLbl="revTx" presStyleIdx="1" presStyleCnt="8">
        <dgm:presLayoutVars>
          <dgm:chMax val="1"/>
          <dgm:chPref val="1"/>
          <dgm:bulletEnabled val="1"/>
        </dgm:presLayoutVars>
      </dgm:prSet>
      <dgm:spPr/>
    </dgm:pt>
    <dgm:pt modelId="{18A667E1-2CA6-446D-A21A-F2F9EC607B9E}" type="pres">
      <dgm:prSet presAssocID="{6A5061F8-3A14-4922-9B47-CBDF8089F282}" presName="L2TextContainerWrapper" presStyleCnt="0">
        <dgm:presLayoutVars>
          <dgm:chMax val="0"/>
          <dgm:chPref val="0"/>
          <dgm:bulletEnabled val="1"/>
        </dgm:presLayoutVars>
      </dgm:prSet>
      <dgm:spPr/>
    </dgm:pt>
    <dgm:pt modelId="{8D1A6E5D-1813-4ED7-B8B5-5F830583749B}" type="pres">
      <dgm:prSet presAssocID="{6A5061F8-3A14-4922-9B47-CBDF8089F282}" presName="L2TextContainer" presStyleLbl="bgAccFollowNode1" presStyleIdx="1" presStyleCnt="8"/>
      <dgm:spPr/>
    </dgm:pt>
    <dgm:pt modelId="{AB2864AD-6B82-4F66-A433-388B36A5B3AB}" type="pres">
      <dgm:prSet presAssocID="{6A5061F8-3A14-4922-9B47-CBDF8089F282}" presName="FlexibleEmptyPlaceHolder" presStyleCnt="0"/>
      <dgm:spPr/>
    </dgm:pt>
    <dgm:pt modelId="{F66B1DA9-F4D6-4807-9F1E-3C8D2F7C3F99}" type="pres">
      <dgm:prSet presAssocID="{6A5061F8-3A14-4922-9B47-CBDF8089F282}" presName="ConnectLine" presStyleLbl="alignNode1" presStyleIdx="1" presStyleCnt="8"/>
      <dgm:spPr>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gm:spPr>
    </dgm:pt>
    <dgm:pt modelId="{4F135410-4AD8-4673-9318-F566E0EBEBDE}" type="pres">
      <dgm:prSet presAssocID="{6A5061F8-3A14-4922-9B47-CBDF8089F282}" presName="ConnectorPoint" presStyleLbl="fgAcc1" presStyleIdx="1" presStyleCnt="8"/>
      <dgm:spPr>
        <a:solidFill>
          <a:schemeClr val="lt1">
            <a:alpha val="90000"/>
            <a:hueOff val="0"/>
            <a:satOff val="0"/>
            <a:lumOff val="0"/>
            <a:alphaOff val="0"/>
          </a:schemeClr>
        </a:solidFill>
        <a:ln w="15875" cap="flat" cmpd="sng" algn="ctr">
          <a:noFill/>
          <a:prstDash val="solid"/>
        </a:ln>
        <a:effectLst/>
      </dgm:spPr>
    </dgm:pt>
    <dgm:pt modelId="{6DD7BBB1-163E-4D44-9499-ECA5CC8FD039}" type="pres">
      <dgm:prSet presAssocID="{6A5061F8-3A14-4922-9B47-CBDF8089F282}" presName="EmptyPlaceHolder" presStyleCnt="0"/>
      <dgm:spPr/>
    </dgm:pt>
    <dgm:pt modelId="{5356A475-8858-4B2B-9A5C-147D6B309A92}" type="pres">
      <dgm:prSet presAssocID="{CF84DE28-3D4D-40A0-9411-220994C587E9}" presName="spaceBetweenRectangles" presStyleCnt="0"/>
      <dgm:spPr/>
    </dgm:pt>
    <dgm:pt modelId="{857335B7-387E-47AB-BEBC-BEA881C72425}" type="pres">
      <dgm:prSet presAssocID="{1A6AF5D5-A635-4541-8FA8-2F0F2F0B03E0}" presName="composite" presStyleCnt="0"/>
      <dgm:spPr/>
    </dgm:pt>
    <dgm:pt modelId="{C40C4273-51DD-4B4A-A479-28077BB67A2F}" type="pres">
      <dgm:prSet presAssocID="{1A6AF5D5-A635-4541-8FA8-2F0F2F0B03E0}" presName="L1TextContainer" presStyleLbl="revTx" presStyleIdx="2" presStyleCnt="8">
        <dgm:presLayoutVars>
          <dgm:chMax val="1"/>
          <dgm:chPref val="1"/>
          <dgm:bulletEnabled val="1"/>
        </dgm:presLayoutVars>
      </dgm:prSet>
      <dgm:spPr/>
    </dgm:pt>
    <dgm:pt modelId="{9173C96E-F2D9-4909-B0AF-9BE65A18165A}" type="pres">
      <dgm:prSet presAssocID="{1A6AF5D5-A635-4541-8FA8-2F0F2F0B03E0}" presName="L2TextContainerWrapper" presStyleCnt="0">
        <dgm:presLayoutVars>
          <dgm:chMax val="0"/>
          <dgm:chPref val="0"/>
          <dgm:bulletEnabled val="1"/>
        </dgm:presLayoutVars>
      </dgm:prSet>
      <dgm:spPr/>
    </dgm:pt>
    <dgm:pt modelId="{1A9E136C-748A-4EF0-9373-E159AF4D5579}" type="pres">
      <dgm:prSet presAssocID="{1A6AF5D5-A635-4541-8FA8-2F0F2F0B03E0}" presName="L2TextContainer" presStyleLbl="bgAccFollowNode1" presStyleIdx="2" presStyleCnt="8"/>
      <dgm:spPr/>
    </dgm:pt>
    <dgm:pt modelId="{39145F48-19FF-4EA5-A4F7-CF3EC30A3A20}" type="pres">
      <dgm:prSet presAssocID="{1A6AF5D5-A635-4541-8FA8-2F0F2F0B03E0}" presName="FlexibleEmptyPlaceHolder" presStyleCnt="0"/>
      <dgm:spPr/>
    </dgm:pt>
    <dgm:pt modelId="{F2A18C53-B963-4234-8E31-9C1F87960C21}" type="pres">
      <dgm:prSet presAssocID="{1A6AF5D5-A635-4541-8FA8-2F0F2F0B03E0}" presName="ConnectLine" presStyleLbl="alignNode1" presStyleIdx="2" presStyleCnt="8"/>
      <dgm:spPr>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gm:spPr>
    </dgm:pt>
    <dgm:pt modelId="{4392DA45-8E45-44F7-AD6F-688B6796829F}" type="pres">
      <dgm:prSet presAssocID="{1A6AF5D5-A635-4541-8FA8-2F0F2F0B03E0}" presName="ConnectorPoint" presStyleLbl="fgAcc1" presStyleIdx="2" presStyleCnt="8"/>
      <dgm:spPr>
        <a:solidFill>
          <a:schemeClr val="lt1">
            <a:alpha val="90000"/>
            <a:hueOff val="0"/>
            <a:satOff val="0"/>
            <a:lumOff val="0"/>
            <a:alphaOff val="0"/>
          </a:schemeClr>
        </a:solidFill>
        <a:ln w="15875" cap="flat" cmpd="sng" algn="ctr">
          <a:noFill/>
          <a:prstDash val="solid"/>
        </a:ln>
        <a:effectLst/>
      </dgm:spPr>
    </dgm:pt>
    <dgm:pt modelId="{4BF320BD-8772-4E97-98A2-5BDAED22D8BD}" type="pres">
      <dgm:prSet presAssocID="{1A6AF5D5-A635-4541-8FA8-2F0F2F0B03E0}" presName="EmptyPlaceHolder" presStyleCnt="0"/>
      <dgm:spPr/>
    </dgm:pt>
    <dgm:pt modelId="{96D9E2AB-B73F-4027-BA4E-E2C9D4743D02}" type="pres">
      <dgm:prSet presAssocID="{2056B96F-C480-4AD6-81AA-5F99FE279646}" presName="spaceBetweenRectangles" presStyleCnt="0"/>
      <dgm:spPr/>
    </dgm:pt>
    <dgm:pt modelId="{8AB46BF9-2289-4675-9A33-685990C002AE}" type="pres">
      <dgm:prSet presAssocID="{B8A4F4FE-7E3F-4E28-9B44-04EF6F230588}" presName="composite" presStyleCnt="0"/>
      <dgm:spPr/>
    </dgm:pt>
    <dgm:pt modelId="{0293E8CD-B77F-4F7E-967E-0FCC38B4E4ED}" type="pres">
      <dgm:prSet presAssocID="{B8A4F4FE-7E3F-4E28-9B44-04EF6F230588}" presName="L1TextContainer" presStyleLbl="revTx" presStyleIdx="3" presStyleCnt="8">
        <dgm:presLayoutVars>
          <dgm:chMax val="1"/>
          <dgm:chPref val="1"/>
          <dgm:bulletEnabled val="1"/>
        </dgm:presLayoutVars>
      </dgm:prSet>
      <dgm:spPr/>
    </dgm:pt>
    <dgm:pt modelId="{597D54E6-9F9B-4E57-83B0-ABCE7493BABD}" type="pres">
      <dgm:prSet presAssocID="{B8A4F4FE-7E3F-4E28-9B44-04EF6F230588}" presName="L2TextContainerWrapper" presStyleCnt="0">
        <dgm:presLayoutVars>
          <dgm:chMax val="0"/>
          <dgm:chPref val="0"/>
          <dgm:bulletEnabled val="1"/>
        </dgm:presLayoutVars>
      </dgm:prSet>
      <dgm:spPr/>
    </dgm:pt>
    <dgm:pt modelId="{16263701-8041-4C49-826F-C093BE48CD52}" type="pres">
      <dgm:prSet presAssocID="{B8A4F4FE-7E3F-4E28-9B44-04EF6F230588}" presName="L2TextContainer" presStyleLbl="bgAccFollowNode1" presStyleIdx="3" presStyleCnt="8"/>
      <dgm:spPr/>
    </dgm:pt>
    <dgm:pt modelId="{BB9551BB-7D09-4F72-B6B6-EDBD69D2E225}" type="pres">
      <dgm:prSet presAssocID="{B8A4F4FE-7E3F-4E28-9B44-04EF6F230588}" presName="FlexibleEmptyPlaceHolder" presStyleCnt="0"/>
      <dgm:spPr/>
    </dgm:pt>
    <dgm:pt modelId="{8ACA6094-11C4-439B-AE5F-F835ADE0587B}" type="pres">
      <dgm:prSet presAssocID="{B8A4F4FE-7E3F-4E28-9B44-04EF6F230588}" presName="ConnectLine" presStyleLbl="alignNode1" presStyleIdx="3" presStyleCnt="8"/>
      <dgm:spPr>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gm:spPr>
    </dgm:pt>
    <dgm:pt modelId="{A2E43E0E-8BF3-4847-B19B-EA6BEEC69FDC}" type="pres">
      <dgm:prSet presAssocID="{B8A4F4FE-7E3F-4E28-9B44-04EF6F230588}" presName="ConnectorPoint" presStyleLbl="fgAcc1" presStyleIdx="3" presStyleCnt="8"/>
      <dgm:spPr>
        <a:solidFill>
          <a:schemeClr val="lt1">
            <a:alpha val="90000"/>
            <a:hueOff val="0"/>
            <a:satOff val="0"/>
            <a:lumOff val="0"/>
            <a:alphaOff val="0"/>
          </a:schemeClr>
        </a:solidFill>
        <a:ln w="15875" cap="flat" cmpd="sng" algn="ctr">
          <a:noFill/>
          <a:prstDash val="solid"/>
        </a:ln>
        <a:effectLst/>
      </dgm:spPr>
    </dgm:pt>
    <dgm:pt modelId="{9D88649B-F10B-4A77-9651-FD2DFCAF4EC3}" type="pres">
      <dgm:prSet presAssocID="{B8A4F4FE-7E3F-4E28-9B44-04EF6F230588}" presName="EmptyPlaceHolder" presStyleCnt="0"/>
      <dgm:spPr/>
    </dgm:pt>
    <dgm:pt modelId="{1A8542FA-D327-486E-B686-C5CCF4FC9BDA}" type="pres">
      <dgm:prSet presAssocID="{2EC0119B-A65C-48A0-B6C2-CAA6F6BA110E}" presName="spaceBetweenRectangles" presStyleCnt="0"/>
      <dgm:spPr/>
    </dgm:pt>
    <dgm:pt modelId="{9AFA5362-577C-4F3A-998B-C4E72E858A22}" type="pres">
      <dgm:prSet presAssocID="{338640DE-7F48-4B45-84A4-BD9D4454BF26}" presName="composite" presStyleCnt="0"/>
      <dgm:spPr/>
    </dgm:pt>
    <dgm:pt modelId="{FA5695E1-2EC6-473D-8C41-4307CF733817}" type="pres">
      <dgm:prSet presAssocID="{338640DE-7F48-4B45-84A4-BD9D4454BF26}" presName="L1TextContainer" presStyleLbl="revTx" presStyleIdx="4" presStyleCnt="8">
        <dgm:presLayoutVars>
          <dgm:chMax val="1"/>
          <dgm:chPref val="1"/>
          <dgm:bulletEnabled val="1"/>
        </dgm:presLayoutVars>
      </dgm:prSet>
      <dgm:spPr/>
    </dgm:pt>
    <dgm:pt modelId="{6DEA439B-32D6-4EE4-B255-0B6EE9DB0886}" type="pres">
      <dgm:prSet presAssocID="{338640DE-7F48-4B45-84A4-BD9D4454BF26}" presName="L2TextContainerWrapper" presStyleCnt="0">
        <dgm:presLayoutVars>
          <dgm:chMax val="0"/>
          <dgm:chPref val="0"/>
          <dgm:bulletEnabled val="1"/>
        </dgm:presLayoutVars>
      </dgm:prSet>
      <dgm:spPr/>
    </dgm:pt>
    <dgm:pt modelId="{BF9D088B-F2EF-40D6-AAAB-EB4D9D3D54DF}" type="pres">
      <dgm:prSet presAssocID="{338640DE-7F48-4B45-84A4-BD9D4454BF26}" presName="L2TextContainer" presStyleLbl="bgAccFollowNode1" presStyleIdx="4" presStyleCnt="8"/>
      <dgm:spPr/>
    </dgm:pt>
    <dgm:pt modelId="{E5F470E3-43E8-4CF8-BE66-4F5C556C9F37}" type="pres">
      <dgm:prSet presAssocID="{338640DE-7F48-4B45-84A4-BD9D4454BF26}" presName="FlexibleEmptyPlaceHolder" presStyleCnt="0"/>
      <dgm:spPr/>
    </dgm:pt>
    <dgm:pt modelId="{192EDDB1-4A5E-488B-BAD3-0D8A98BB8216}" type="pres">
      <dgm:prSet presAssocID="{338640DE-7F48-4B45-84A4-BD9D4454BF26}" presName="ConnectLine" presStyleLbl="alignNode1" presStyleIdx="4" presStyleCnt="8"/>
      <dgm:spPr>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gm:spPr>
    </dgm:pt>
    <dgm:pt modelId="{A0461FEB-62A0-4482-9E5E-0377F8CFC90C}" type="pres">
      <dgm:prSet presAssocID="{338640DE-7F48-4B45-84A4-BD9D4454BF26}" presName="ConnectorPoint" presStyleLbl="fgAcc1" presStyleIdx="4" presStyleCnt="8"/>
      <dgm:spPr>
        <a:solidFill>
          <a:schemeClr val="lt1">
            <a:alpha val="90000"/>
            <a:hueOff val="0"/>
            <a:satOff val="0"/>
            <a:lumOff val="0"/>
            <a:alphaOff val="0"/>
          </a:schemeClr>
        </a:solidFill>
        <a:ln w="15875" cap="flat" cmpd="sng" algn="ctr">
          <a:noFill/>
          <a:prstDash val="solid"/>
        </a:ln>
        <a:effectLst/>
      </dgm:spPr>
    </dgm:pt>
    <dgm:pt modelId="{FA9A40D0-2A9C-4BD9-A0D8-57A188A00991}" type="pres">
      <dgm:prSet presAssocID="{338640DE-7F48-4B45-84A4-BD9D4454BF26}" presName="EmptyPlaceHolder" presStyleCnt="0"/>
      <dgm:spPr/>
    </dgm:pt>
    <dgm:pt modelId="{F426F490-CCD6-40C1-8485-25E9D3FDB865}" type="pres">
      <dgm:prSet presAssocID="{82EFDABA-682C-4A52-B610-019E2E1849DF}" presName="spaceBetweenRectangles" presStyleCnt="0"/>
      <dgm:spPr/>
    </dgm:pt>
    <dgm:pt modelId="{802A372F-B99A-4EF8-A189-2D28CDFDE2D5}" type="pres">
      <dgm:prSet presAssocID="{E72BB05E-7FC7-4943-B5D0-4B764AE19DF9}" presName="composite" presStyleCnt="0"/>
      <dgm:spPr/>
    </dgm:pt>
    <dgm:pt modelId="{327ABAD5-5814-4E96-9E22-1D4A58715496}" type="pres">
      <dgm:prSet presAssocID="{E72BB05E-7FC7-4943-B5D0-4B764AE19DF9}" presName="L1TextContainer" presStyleLbl="revTx" presStyleIdx="5" presStyleCnt="8">
        <dgm:presLayoutVars>
          <dgm:chMax val="1"/>
          <dgm:chPref val="1"/>
          <dgm:bulletEnabled val="1"/>
        </dgm:presLayoutVars>
      </dgm:prSet>
      <dgm:spPr/>
    </dgm:pt>
    <dgm:pt modelId="{CD42DDFA-A543-4ADE-A8FF-8091F646F4AC}" type="pres">
      <dgm:prSet presAssocID="{E72BB05E-7FC7-4943-B5D0-4B764AE19DF9}" presName="L2TextContainerWrapper" presStyleCnt="0">
        <dgm:presLayoutVars>
          <dgm:chMax val="0"/>
          <dgm:chPref val="0"/>
          <dgm:bulletEnabled val="1"/>
        </dgm:presLayoutVars>
      </dgm:prSet>
      <dgm:spPr/>
    </dgm:pt>
    <dgm:pt modelId="{057F548E-54C4-4B95-B240-B00268ABEFF4}" type="pres">
      <dgm:prSet presAssocID="{E72BB05E-7FC7-4943-B5D0-4B764AE19DF9}" presName="L2TextContainer" presStyleLbl="bgAccFollowNode1" presStyleIdx="5" presStyleCnt="8"/>
      <dgm:spPr/>
    </dgm:pt>
    <dgm:pt modelId="{385327E7-C113-455F-8AAF-0361DC558474}" type="pres">
      <dgm:prSet presAssocID="{E72BB05E-7FC7-4943-B5D0-4B764AE19DF9}" presName="FlexibleEmptyPlaceHolder" presStyleCnt="0"/>
      <dgm:spPr/>
    </dgm:pt>
    <dgm:pt modelId="{3C1A3EA5-DEB7-4D55-92FE-7DCEF198A604}" type="pres">
      <dgm:prSet presAssocID="{E72BB05E-7FC7-4943-B5D0-4B764AE19DF9}" presName="ConnectLine" presStyleLbl="alignNode1" presStyleIdx="5" presStyleCnt="8"/>
      <dgm:spPr>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gm:spPr>
    </dgm:pt>
    <dgm:pt modelId="{9C2B330F-473A-4BF4-999E-E977574BD5FC}" type="pres">
      <dgm:prSet presAssocID="{E72BB05E-7FC7-4943-B5D0-4B764AE19DF9}" presName="ConnectorPoint" presStyleLbl="fgAcc1" presStyleIdx="5" presStyleCnt="8"/>
      <dgm:spPr>
        <a:solidFill>
          <a:schemeClr val="lt1">
            <a:alpha val="90000"/>
            <a:hueOff val="0"/>
            <a:satOff val="0"/>
            <a:lumOff val="0"/>
            <a:alphaOff val="0"/>
          </a:schemeClr>
        </a:solidFill>
        <a:ln w="15875" cap="flat" cmpd="sng" algn="ctr">
          <a:noFill/>
          <a:prstDash val="solid"/>
        </a:ln>
        <a:effectLst/>
      </dgm:spPr>
    </dgm:pt>
    <dgm:pt modelId="{16B84C2E-F872-450F-8432-7345B87A1254}" type="pres">
      <dgm:prSet presAssocID="{E72BB05E-7FC7-4943-B5D0-4B764AE19DF9}" presName="EmptyPlaceHolder" presStyleCnt="0"/>
      <dgm:spPr/>
    </dgm:pt>
    <dgm:pt modelId="{E9218346-FE9E-41D9-A59F-5530E11DB99D}" type="pres">
      <dgm:prSet presAssocID="{C9F71A8B-16A5-45D9-8838-AF5D059C9A85}" presName="spaceBetweenRectangles" presStyleCnt="0"/>
      <dgm:spPr/>
    </dgm:pt>
    <dgm:pt modelId="{5574DE5B-0E76-4552-918A-0177345E5917}" type="pres">
      <dgm:prSet presAssocID="{2964C681-50C3-4429-A14C-08C3580C105C}" presName="composite" presStyleCnt="0"/>
      <dgm:spPr/>
    </dgm:pt>
    <dgm:pt modelId="{17309DC0-C620-4180-83E4-F6512F1EE03E}" type="pres">
      <dgm:prSet presAssocID="{2964C681-50C3-4429-A14C-08C3580C105C}" presName="L1TextContainer" presStyleLbl="revTx" presStyleIdx="6" presStyleCnt="8">
        <dgm:presLayoutVars>
          <dgm:chMax val="1"/>
          <dgm:chPref val="1"/>
          <dgm:bulletEnabled val="1"/>
        </dgm:presLayoutVars>
      </dgm:prSet>
      <dgm:spPr/>
    </dgm:pt>
    <dgm:pt modelId="{34236C4B-4161-4866-B161-A5F322B13300}" type="pres">
      <dgm:prSet presAssocID="{2964C681-50C3-4429-A14C-08C3580C105C}" presName="L2TextContainerWrapper" presStyleCnt="0">
        <dgm:presLayoutVars>
          <dgm:chMax val="0"/>
          <dgm:chPref val="0"/>
          <dgm:bulletEnabled val="1"/>
        </dgm:presLayoutVars>
      </dgm:prSet>
      <dgm:spPr/>
    </dgm:pt>
    <dgm:pt modelId="{B1327E3D-DCC4-4069-8774-D51EC3F98C28}" type="pres">
      <dgm:prSet presAssocID="{2964C681-50C3-4429-A14C-08C3580C105C}" presName="L2TextContainer" presStyleLbl="bgAccFollowNode1" presStyleIdx="6" presStyleCnt="8"/>
      <dgm:spPr/>
    </dgm:pt>
    <dgm:pt modelId="{DE56F1C8-204A-4009-9EE5-6E9A423B74B9}" type="pres">
      <dgm:prSet presAssocID="{2964C681-50C3-4429-A14C-08C3580C105C}" presName="FlexibleEmptyPlaceHolder" presStyleCnt="0"/>
      <dgm:spPr/>
    </dgm:pt>
    <dgm:pt modelId="{8E624FC5-ACC3-4816-93E0-DB79660E6BA5}" type="pres">
      <dgm:prSet presAssocID="{2964C681-50C3-4429-A14C-08C3580C105C}" presName="ConnectLine" presStyleLbl="alignNode1" presStyleIdx="6" presStyleCnt="8"/>
      <dgm:spPr>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gm:spPr>
    </dgm:pt>
    <dgm:pt modelId="{F89F5929-1357-4D89-97D8-686AC50F93CF}" type="pres">
      <dgm:prSet presAssocID="{2964C681-50C3-4429-A14C-08C3580C105C}" presName="ConnectorPoint" presStyleLbl="fgAcc1" presStyleIdx="6" presStyleCnt="8"/>
      <dgm:spPr>
        <a:solidFill>
          <a:schemeClr val="lt1">
            <a:alpha val="90000"/>
            <a:hueOff val="0"/>
            <a:satOff val="0"/>
            <a:lumOff val="0"/>
            <a:alphaOff val="0"/>
          </a:schemeClr>
        </a:solidFill>
        <a:ln w="15875" cap="flat" cmpd="sng" algn="ctr">
          <a:noFill/>
          <a:prstDash val="solid"/>
        </a:ln>
        <a:effectLst/>
      </dgm:spPr>
    </dgm:pt>
    <dgm:pt modelId="{F6B701FF-AEAA-4DF0-BC78-7512F1E1A16A}" type="pres">
      <dgm:prSet presAssocID="{2964C681-50C3-4429-A14C-08C3580C105C}" presName="EmptyPlaceHolder" presStyleCnt="0"/>
      <dgm:spPr/>
    </dgm:pt>
    <dgm:pt modelId="{10DB3875-ABE3-4431-BCEA-81906C8B86C4}" type="pres">
      <dgm:prSet presAssocID="{0EA98DED-A7FE-4847-B8D4-C44D97EDE6DC}" presName="spaceBetweenRectangles" presStyleCnt="0"/>
      <dgm:spPr/>
    </dgm:pt>
    <dgm:pt modelId="{3BD7401A-9314-44CA-AFB1-E43A011EEF5E}" type="pres">
      <dgm:prSet presAssocID="{B47F93D8-450E-4DFD-A006-DD6DD6A0419C}" presName="composite" presStyleCnt="0"/>
      <dgm:spPr/>
    </dgm:pt>
    <dgm:pt modelId="{CF0BA901-D07B-4467-9E73-B244516E7F29}" type="pres">
      <dgm:prSet presAssocID="{B47F93D8-450E-4DFD-A006-DD6DD6A0419C}" presName="L1TextContainer" presStyleLbl="revTx" presStyleIdx="7" presStyleCnt="8">
        <dgm:presLayoutVars>
          <dgm:chMax val="1"/>
          <dgm:chPref val="1"/>
          <dgm:bulletEnabled val="1"/>
        </dgm:presLayoutVars>
      </dgm:prSet>
      <dgm:spPr/>
    </dgm:pt>
    <dgm:pt modelId="{7536B3B2-8564-4DFF-BB35-586F0B3713C9}" type="pres">
      <dgm:prSet presAssocID="{B47F93D8-450E-4DFD-A006-DD6DD6A0419C}" presName="L2TextContainerWrapper" presStyleCnt="0">
        <dgm:presLayoutVars>
          <dgm:chMax val="0"/>
          <dgm:chPref val="0"/>
          <dgm:bulletEnabled val="1"/>
        </dgm:presLayoutVars>
      </dgm:prSet>
      <dgm:spPr/>
    </dgm:pt>
    <dgm:pt modelId="{78465BC7-EDE8-44CE-BCED-CBCAB94F9968}" type="pres">
      <dgm:prSet presAssocID="{B47F93D8-450E-4DFD-A006-DD6DD6A0419C}" presName="L2TextContainer" presStyleLbl="bgAccFollowNode1" presStyleIdx="7" presStyleCnt="8"/>
      <dgm:spPr/>
    </dgm:pt>
    <dgm:pt modelId="{2BA30709-94B7-4F60-A5FB-DF265A96E231}" type="pres">
      <dgm:prSet presAssocID="{B47F93D8-450E-4DFD-A006-DD6DD6A0419C}" presName="FlexibleEmptyPlaceHolder" presStyleCnt="0"/>
      <dgm:spPr/>
    </dgm:pt>
    <dgm:pt modelId="{13A9F954-1AE5-40C9-8612-B4AAA8E517C4}" type="pres">
      <dgm:prSet presAssocID="{B47F93D8-450E-4DFD-A006-DD6DD6A0419C}" presName="ConnectLine" presStyleLbl="alignNode1" presStyleIdx="7" presStyleCnt="8"/>
      <dgm:spPr>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gm:spPr>
    </dgm:pt>
    <dgm:pt modelId="{48B8FC5D-ECF3-4CE8-AB8E-6EAE8E764DD7}" type="pres">
      <dgm:prSet presAssocID="{B47F93D8-450E-4DFD-A006-DD6DD6A0419C}" presName="ConnectorPoint" presStyleLbl="fgAcc1" presStyleIdx="7" presStyleCnt="8"/>
      <dgm:spPr>
        <a:solidFill>
          <a:schemeClr val="lt1">
            <a:alpha val="90000"/>
            <a:hueOff val="0"/>
            <a:satOff val="0"/>
            <a:lumOff val="0"/>
            <a:alphaOff val="0"/>
          </a:schemeClr>
        </a:solidFill>
        <a:ln w="15875" cap="flat" cmpd="sng" algn="ctr">
          <a:noFill/>
          <a:prstDash val="solid"/>
        </a:ln>
        <a:effectLst/>
      </dgm:spPr>
    </dgm:pt>
    <dgm:pt modelId="{94A6740F-B62D-4C14-97E2-6D8A8F82D856}" type="pres">
      <dgm:prSet presAssocID="{B47F93D8-450E-4DFD-A006-DD6DD6A0419C}" presName="EmptyPlaceHolder" presStyleCnt="0"/>
      <dgm:spPr/>
    </dgm:pt>
  </dgm:ptLst>
  <dgm:cxnLst>
    <dgm:cxn modelId="{EFF62F05-C2D4-401D-9379-25588E701EB1}" srcId="{1A6AF5D5-A635-4541-8FA8-2F0F2F0B03E0}" destId="{24331BDB-AA24-4A16-A6F4-32DCDE923AA6}" srcOrd="0" destOrd="0" parTransId="{DB9E861E-F2E3-4697-891C-3F93860702CC}" sibTransId="{CC8DB354-CD77-4835-9178-B05B5E0E4DD7}"/>
    <dgm:cxn modelId="{C9028507-37B9-4F4C-8424-E4DC0456829B}" type="presOf" srcId="{B47F93D8-450E-4DFD-A006-DD6DD6A0419C}" destId="{CF0BA901-D07B-4467-9E73-B244516E7F29}" srcOrd="0" destOrd="0" presId="urn:microsoft.com/office/officeart/2017/3/layout/HorizontalPathTimeline"/>
    <dgm:cxn modelId="{206EFE0E-FBA6-498E-BC17-0222FB9A4D20}" srcId="{6A5061F8-3A14-4922-9B47-CBDF8089F282}" destId="{B9028075-83C2-4A33-9420-53DC9ABBC7E0}" srcOrd="0" destOrd="0" parTransId="{66F42900-535F-4FEE-9B61-02660C8BE6FA}" sibTransId="{A25AB4C9-C3D7-4EDB-AF91-B8F43F81BCC1}"/>
    <dgm:cxn modelId="{46E71015-1FC7-4FEA-9279-C7CA99B02F72}" srcId="{05B6D3A5-FCE8-4B41-A349-3C66BFBAE0B6}" destId="{54F3F21D-9D47-4F0F-8B61-D1B3859428D7}" srcOrd="0" destOrd="0" parTransId="{BD778B5E-E599-4193-A9A9-A396898C60D1}" sibTransId="{4FAC1CE5-2FAD-4585-BC76-A645B27B74D2}"/>
    <dgm:cxn modelId="{E91E241B-2009-4D5A-940D-2906518EF1C1}" type="presOf" srcId="{EFA67BA7-322F-4972-A3AD-633AAE1E5F09}" destId="{BF9D088B-F2EF-40D6-AAAB-EB4D9D3D54DF}" srcOrd="0" destOrd="0" presId="urn:microsoft.com/office/officeart/2017/3/layout/HorizontalPathTimeline"/>
    <dgm:cxn modelId="{27A5632B-DD51-4962-8ED4-61C7E4C848BE}" type="presOf" srcId="{8F8701D6-B3B4-4E08-9DDA-CBE213CB322D}" destId="{057F548E-54C4-4B95-B240-B00268ABEFF4}" srcOrd="0" destOrd="0" presId="urn:microsoft.com/office/officeart/2017/3/layout/HorizontalPathTimeline"/>
    <dgm:cxn modelId="{F6322B35-F520-41C9-98FB-FBEC04840F5D}" type="presOf" srcId="{338640DE-7F48-4B45-84A4-BD9D4454BF26}" destId="{FA5695E1-2EC6-473D-8C41-4307CF733817}" srcOrd="0" destOrd="0" presId="urn:microsoft.com/office/officeart/2017/3/layout/HorizontalPathTimeline"/>
    <dgm:cxn modelId="{A1B6213E-6015-4E81-817B-3524286D7376}" type="presOf" srcId="{54F3F21D-9D47-4F0F-8B61-D1B3859428D7}" destId="{352B0CEE-DEB9-4E1F-A321-98818E4E5792}" srcOrd="0" destOrd="0" presId="urn:microsoft.com/office/officeart/2017/3/layout/HorizontalPathTimeline"/>
    <dgm:cxn modelId="{ABB44640-030F-446E-B1B6-CABBE34B17AB}" srcId="{E72BB05E-7FC7-4943-B5D0-4B764AE19DF9}" destId="{8F8701D6-B3B4-4E08-9DDA-CBE213CB322D}" srcOrd="0" destOrd="0" parTransId="{72339DC2-7A05-4F30-A14D-BAFB6D9606EC}" sibTransId="{DFE5FE04-79DE-4345-89D4-67E5657C8220}"/>
    <dgm:cxn modelId="{6BB19A40-F8EB-48A8-A3FB-9F391105742E}" srcId="{05B6D3A5-FCE8-4B41-A349-3C66BFBAE0B6}" destId="{1A6AF5D5-A635-4541-8FA8-2F0F2F0B03E0}" srcOrd="2" destOrd="0" parTransId="{2E15A61A-6343-4136-9270-2084030AD619}" sibTransId="{2056B96F-C480-4AD6-81AA-5F99FE279646}"/>
    <dgm:cxn modelId="{19244C5C-0060-4B34-A013-CE78974CD9AD}" type="presOf" srcId="{AC0D7A0A-A3F2-47F2-ABEB-93D1AA8F140D}" destId="{78465BC7-EDE8-44CE-BCED-CBCAB94F9968}" srcOrd="0" destOrd="0" presId="urn:microsoft.com/office/officeart/2017/3/layout/HorizontalPathTimeline"/>
    <dgm:cxn modelId="{FF68714A-8C69-41C5-BA7D-B7DA0D84AB5C}" srcId="{05B6D3A5-FCE8-4B41-A349-3C66BFBAE0B6}" destId="{2964C681-50C3-4429-A14C-08C3580C105C}" srcOrd="6" destOrd="0" parTransId="{057052A9-13EB-4CC2-946D-6977CD7A207A}" sibTransId="{0EA98DED-A7FE-4847-B8D4-C44D97EDE6DC}"/>
    <dgm:cxn modelId="{73F2876E-AAF9-465B-9413-4435E463DCC6}" type="presOf" srcId="{E72BB05E-7FC7-4943-B5D0-4B764AE19DF9}" destId="{327ABAD5-5814-4E96-9E22-1D4A58715496}" srcOrd="0" destOrd="0" presId="urn:microsoft.com/office/officeart/2017/3/layout/HorizontalPathTimeline"/>
    <dgm:cxn modelId="{A4625850-7BA7-4DB5-BC47-AACA4D82AB52}" type="presOf" srcId="{396EF83C-563E-46BF-B95E-12FAD63E3CA2}" destId="{16263701-8041-4C49-826F-C093BE48CD52}" srcOrd="0" destOrd="0" presId="urn:microsoft.com/office/officeart/2017/3/layout/HorizontalPathTimeline"/>
    <dgm:cxn modelId="{FFF3F673-4B5E-42A6-A0E6-7F519F1D2879}" type="presOf" srcId="{04E26836-FC98-40AD-8820-476392756127}" destId="{B1327E3D-DCC4-4069-8774-D51EC3F98C28}" srcOrd="0" destOrd="0" presId="urn:microsoft.com/office/officeart/2017/3/layout/HorizontalPathTimeline"/>
    <dgm:cxn modelId="{6B71D357-DFFC-43C8-82EA-CEFC606A5835}" srcId="{338640DE-7F48-4B45-84A4-BD9D4454BF26}" destId="{EFA67BA7-322F-4972-A3AD-633AAE1E5F09}" srcOrd="0" destOrd="0" parTransId="{9C3557B3-866D-4857-8AC3-673D23332CDE}" sibTransId="{493C934D-F980-420D-9725-680A53326DA5}"/>
    <dgm:cxn modelId="{87199178-BEA1-41D9-86F4-F3AB8C144DAA}" srcId="{B47F93D8-450E-4DFD-A006-DD6DD6A0419C}" destId="{AC0D7A0A-A3F2-47F2-ABEB-93D1AA8F140D}" srcOrd="0" destOrd="0" parTransId="{EDCC031A-95C7-4B11-A174-81C3DF09759A}" sibTransId="{13C56F9F-852E-416A-BA31-11631244427C}"/>
    <dgm:cxn modelId="{8C51647C-93CF-42F3-8F7B-50D103C4F923}" type="presOf" srcId="{2964C681-50C3-4429-A14C-08C3580C105C}" destId="{17309DC0-C620-4180-83E4-F6512F1EE03E}" srcOrd="0" destOrd="0" presId="urn:microsoft.com/office/officeart/2017/3/layout/HorizontalPathTimeline"/>
    <dgm:cxn modelId="{6BE9D47E-0E5B-4DF5-925A-E165F4E7AE54}" srcId="{05B6D3A5-FCE8-4B41-A349-3C66BFBAE0B6}" destId="{B8A4F4FE-7E3F-4E28-9B44-04EF6F230588}" srcOrd="3" destOrd="0" parTransId="{30FF6E2F-09AE-4D45-8876-6F8680F52996}" sibTransId="{2EC0119B-A65C-48A0-B6C2-CAA6F6BA110E}"/>
    <dgm:cxn modelId="{4921C78B-56C7-4E43-8C2B-5BA1AE1BCD0D}" srcId="{B8A4F4FE-7E3F-4E28-9B44-04EF6F230588}" destId="{396EF83C-563E-46BF-B95E-12FAD63E3CA2}" srcOrd="0" destOrd="0" parTransId="{D5D420AC-BC5A-44C2-A9D9-19ADA03EDDBC}" sibTransId="{A65D30EE-3F83-4267-ADB9-7082A27D9780}"/>
    <dgm:cxn modelId="{9C611096-83F0-4F1C-96F3-E4E0ABA1CF53}" srcId="{05B6D3A5-FCE8-4B41-A349-3C66BFBAE0B6}" destId="{B47F93D8-450E-4DFD-A006-DD6DD6A0419C}" srcOrd="7" destOrd="0" parTransId="{F1E8ADD0-98F3-42B1-8EFD-E84CD3731F05}" sibTransId="{65BA4741-3D57-481E-B8F1-08CDF48991D5}"/>
    <dgm:cxn modelId="{A245BB98-4FEC-4792-B355-946424CE06A2}" srcId="{05B6D3A5-FCE8-4B41-A349-3C66BFBAE0B6}" destId="{338640DE-7F48-4B45-84A4-BD9D4454BF26}" srcOrd="4" destOrd="0" parTransId="{1BD23B39-5A22-4D66-9F9D-7183CBA75E97}" sibTransId="{82EFDABA-682C-4A52-B610-019E2E1849DF}"/>
    <dgm:cxn modelId="{132F04AC-6EB3-4D7E-A7F9-2B79A19F526B}" type="presOf" srcId="{B9028075-83C2-4A33-9420-53DC9ABBC7E0}" destId="{8D1A6E5D-1813-4ED7-B8B5-5F830583749B}" srcOrd="0" destOrd="0" presId="urn:microsoft.com/office/officeart/2017/3/layout/HorizontalPathTimeline"/>
    <dgm:cxn modelId="{C66046AC-A0C9-4D2C-AAE3-82FA15A8D3F2}" srcId="{54F3F21D-9D47-4F0F-8B61-D1B3859428D7}" destId="{DB99DCA8-D862-4E5E-86D9-299C5963421C}" srcOrd="0" destOrd="0" parTransId="{BBCB847F-AE2E-429E-8E06-731949F14FA3}" sibTransId="{D7363292-80D7-42B2-A665-A958406B2285}"/>
    <dgm:cxn modelId="{C36A6BBD-449A-4C9A-BDEB-29AAB7312C7A}" type="presOf" srcId="{1A6AF5D5-A635-4541-8FA8-2F0F2F0B03E0}" destId="{C40C4273-51DD-4B4A-A479-28077BB67A2F}" srcOrd="0" destOrd="0" presId="urn:microsoft.com/office/officeart/2017/3/layout/HorizontalPathTimeline"/>
    <dgm:cxn modelId="{836FD4C9-0BBB-48F8-A24B-F9AE33BF3C7A}" type="presOf" srcId="{05B6D3A5-FCE8-4B41-A349-3C66BFBAE0B6}" destId="{F212B899-18E8-4710-BB56-56CD81BF4066}" srcOrd="0" destOrd="0" presId="urn:microsoft.com/office/officeart/2017/3/layout/HorizontalPathTimeline"/>
    <dgm:cxn modelId="{3EA771DF-F6BE-4863-9D91-155A00116D48}" type="presOf" srcId="{6A5061F8-3A14-4922-9B47-CBDF8089F282}" destId="{4835FC46-3575-4FF4-986D-9628C6F8AAB3}" srcOrd="0" destOrd="0" presId="urn:microsoft.com/office/officeart/2017/3/layout/HorizontalPathTimeline"/>
    <dgm:cxn modelId="{504884ED-9A91-4B6A-A4D1-19CAB0D52BC7}" type="presOf" srcId="{B8A4F4FE-7E3F-4E28-9B44-04EF6F230588}" destId="{0293E8CD-B77F-4F7E-967E-0FCC38B4E4ED}" srcOrd="0" destOrd="0" presId="urn:microsoft.com/office/officeart/2017/3/layout/HorizontalPathTimeline"/>
    <dgm:cxn modelId="{B6FA6CF0-826E-451F-806E-AA16411D8385}" type="presOf" srcId="{24331BDB-AA24-4A16-A6F4-32DCDE923AA6}" destId="{1A9E136C-748A-4EF0-9373-E159AF4D5579}" srcOrd="0" destOrd="0" presId="urn:microsoft.com/office/officeart/2017/3/layout/HorizontalPathTimeline"/>
    <dgm:cxn modelId="{8A3541F1-AC39-4C1C-91C1-75A61E645BE0}" srcId="{05B6D3A5-FCE8-4B41-A349-3C66BFBAE0B6}" destId="{E72BB05E-7FC7-4943-B5D0-4B764AE19DF9}" srcOrd="5" destOrd="0" parTransId="{00AE6004-CE38-48A8-96AD-A05CE9AE9908}" sibTransId="{C9F71A8B-16A5-45D9-8838-AF5D059C9A85}"/>
    <dgm:cxn modelId="{357C5BFC-2A86-4BC1-B882-7DFF5A094E95}" type="presOf" srcId="{DB99DCA8-D862-4E5E-86D9-299C5963421C}" destId="{05B307D8-A4C3-4F8F-8FD2-FF2198900E95}" srcOrd="0" destOrd="0" presId="urn:microsoft.com/office/officeart/2017/3/layout/HorizontalPathTimeline"/>
    <dgm:cxn modelId="{32CFEBFC-2356-4014-BBE2-0E3FCCAF6D5F}" srcId="{05B6D3A5-FCE8-4B41-A349-3C66BFBAE0B6}" destId="{6A5061F8-3A14-4922-9B47-CBDF8089F282}" srcOrd="1" destOrd="0" parTransId="{77976911-691C-4CE0-B27B-230BFC69753D}" sibTransId="{CF84DE28-3D4D-40A0-9411-220994C587E9}"/>
    <dgm:cxn modelId="{440952FF-E937-4930-9833-6C1202E5397D}" srcId="{2964C681-50C3-4429-A14C-08C3580C105C}" destId="{04E26836-FC98-40AD-8820-476392756127}" srcOrd="0" destOrd="0" parTransId="{00B8D5D4-45BC-4C87-B86A-6308521ECCB2}" sibTransId="{F60BD511-7A4F-4DCE-B6D2-AB0565A0D090}"/>
    <dgm:cxn modelId="{E2988702-FF88-471D-97B2-A4A0D5EEC2A7}" type="presParOf" srcId="{F212B899-18E8-4710-BB56-56CD81BF4066}" destId="{C9A216BB-4413-429A-AF69-1737CDC66789}" srcOrd="0" destOrd="0" presId="urn:microsoft.com/office/officeart/2017/3/layout/HorizontalPathTimeline"/>
    <dgm:cxn modelId="{7147AEF7-709D-406A-AC20-6BB1F366215E}" type="presParOf" srcId="{F212B899-18E8-4710-BB56-56CD81BF4066}" destId="{50CF9774-2D6C-4169-83C9-E870714BBBB0}" srcOrd="1" destOrd="0" presId="urn:microsoft.com/office/officeart/2017/3/layout/HorizontalPathTimeline"/>
    <dgm:cxn modelId="{B887B271-88BA-4351-B7C3-94CAE11CC42C}" type="presParOf" srcId="{50CF9774-2D6C-4169-83C9-E870714BBBB0}" destId="{D2AC91DA-8B78-4739-84B1-2D86771B863F}" srcOrd="0" destOrd="0" presId="urn:microsoft.com/office/officeart/2017/3/layout/HorizontalPathTimeline"/>
    <dgm:cxn modelId="{4A0D8091-3CEC-4946-AA38-F20F258A4CD0}" type="presParOf" srcId="{D2AC91DA-8B78-4739-84B1-2D86771B863F}" destId="{352B0CEE-DEB9-4E1F-A321-98818E4E5792}" srcOrd="0" destOrd="0" presId="urn:microsoft.com/office/officeart/2017/3/layout/HorizontalPathTimeline"/>
    <dgm:cxn modelId="{C894D1A4-34E4-4EC7-B801-C335924F44E0}" type="presParOf" srcId="{D2AC91DA-8B78-4739-84B1-2D86771B863F}" destId="{36C566D3-180F-4483-8957-3F4A0AA2F604}" srcOrd="1" destOrd="0" presId="urn:microsoft.com/office/officeart/2017/3/layout/HorizontalPathTimeline"/>
    <dgm:cxn modelId="{139E8617-3760-44ED-BADF-96EB4F7ADAD9}" type="presParOf" srcId="{36C566D3-180F-4483-8957-3F4A0AA2F604}" destId="{05B307D8-A4C3-4F8F-8FD2-FF2198900E95}" srcOrd="0" destOrd="0" presId="urn:microsoft.com/office/officeart/2017/3/layout/HorizontalPathTimeline"/>
    <dgm:cxn modelId="{7271DB3F-CC3B-4DF6-BA89-F9F50B768C65}" type="presParOf" srcId="{36C566D3-180F-4483-8957-3F4A0AA2F604}" destId="{B3D1BA86-E85E-4872-AB47-51EDD7101AD5}" srcOrd="1" destOrd="0" presId="urn:microsoft.com/office/officeart/2017/3/layout/HorizontalPathTimeline"/>
    <dgm:cxn modelId="{54B27206-1EF6-441E-9A87-436E6613B84B}" type="presParOf" srcId="{D2AC91DA-8B78-4739-84B1-2D86771B863F}" destId="{CEAFC777-16B6-478E-8A9C-D5F1322F711F}" srcOrd="2" destOrd="0" presId="urn:microsoft.com/office/officeart/2017/3/layout/HorizontalPathTimeline"/>
    <dgm:cxn modelId="{CC45A493-E163-435B-B8CF-5D6CED9E58F4}" type="presParOf" srcId="{D2AC91DA-8B78-4739-84B1-2D86771B863F}" destId="{F45E4FB8-D133-4158-90BD-C0D697EF6B58}" srcOrd="3" destOrd="0" presId="urn:microsoft.com/office/officeart/2017/3/layout/HorizontalPathTimeline"/>
    <dgm:cxn modelId="{4B058D47-B38B-4658-805A-624DFF776E85}" type="presParOf" srcId="{D2AC91DA-8B78-4739-84B1-2D86771B863F}" destId="{36D78FB4-A930-4C6C-A6A7-DC2ED4A5CBC1}" srcOrd="4" destOrd="0" presId="urn:microsoft.com/office/officeart/2017/3/layout/HorizontalPathTimeline"/>
    <dgm:cxn modelId="{17D9678C-8465-45F1-98C2-1D8883F18CA5}" type="presParOf" srcId="{50CF9774-2D6C-4169-83C9-E870714BBBB0}" destId="{9F4A41B9-C9D3-4BB0-A187-4E0E260FB934}" srcOrd="1" destOrd="0" presId="urn:microsoft.com/office/officeart/2017/3/layout/HorizontalPathTimeline"/>
    <dgm:cxn modelId="{2CE3680D-4134-4C34-86E4-E44F5B03A29F}" type="presParOf" srcId="{50CF9774-2D6C-4169-83C9-E870714BBBB0}" destId="{689EF17F-90D2-4296-845A-471C802EB018}" srcOrd="2" destOrd="0" presId="urn:microsoft.com/office/officeart/2017/3/layout/HorizontalPathTimeline"/>
    <dgm:cxn modelId="{134502DE-A51A-4C2B-BDD7-8F7D7EDB73A2}" type="presParOf" srcId="{689EF17F-90D2-4296-845A-471C802EB018}" destId="{4835FC46-3575-4FF4-986D-9628C6F8AAB3}" srcOrd="0" destOrd="0" presId="urn:microsoft.com/office/officeart/2017/3/layout/HorizontalPathTimeline"/>
    <dgm:cxn modelId="{066CA99C-4F2C-4952-B27B-DCB2695284E9}" type="presParOf" srcId="{689EF17F-90D2-4296-845A-471C802EB018}" destId="{18A667E1-2CA6-446D-A21A-F2F9EC607B9E}" srcOrd="1" destOrd="0" presId="urn:microsoft.com/office/officeart/2017/3/layout/HorizontalPathTimeline"/>
    <dgm:cxn modelId="{28DE2BBD-D8E5-44E5-B9FA-FCB9B5DD58C8}" type="presParOf" srcId="{18A667E1-2CA6-446D-A21A-F2F9EC607B9E}" destId="{8D1A6E5D-1813-4ED7-B8B5-5F830583749B}" srcOrd="0" destOrd="0" presId="urn:microsoft.com/office/officeart/2017/3/layout/HorizontalPathTimeline"/>
    <dgm:cxn modelId="{3E832419-B68A-4DC1-AA4A-6CFCF2BB7A1F}" type="presParOf" srcId="{18A667E1-2CA6-446D-A21A-F2F9EC607B9E}" destId="{AB2864AD-6B82-4F66-A433-388B36A5B3AB}" srcOrd="1" destOrd="0" presId="urn:microsoft.com/office/officeart/2017/3/layout/HorizontalPathTimeline"/>
    <dgm:cxn modelId="{1C04B8C6-A605-4BC4-AF45-33C1B11D9A92}" type="presParOf" srcId="{689EF17F-90D2-4296-845A-471C802EB018}" destId="{F66B1DA9-F4D6-4807-9F1E-3C8D2F7C3F99}" srcOrd="2" destOrd="0" presId="urn:microsoft.com/office/officeart/2017/3/layout/HorizontalPathTimeline"/>
    <dgm:cxn modelId="{59D924ED-4EFB-412B-8F9B-447233F80E76}" type="presParOf" srcId="{689EF17F-90D2-4296-845A-471C802EB018}" destId="{4F135410-4AD8-4673-9318-F566E0EBEBDE}" srcOrd="3" destOrd="0" presId="urn:microsoft.com/office/officeart/2017/3/layout/HorizontalPathTimeline"/>
    <dgm:cxn modelId="{BAA1D5DF-2A0F-495E-9525-8FCEA1FF778E}" type="presParOf" srcId="{689EF17F-90D2-4296-845A-471C802EB018}" destId="{6DD7BBB1-163E-4D44-9499-ECA5CC8FD039}" srcOrd="4" destOrd="0" presId="urn:microsoft.com/office/officeart/2017/3/layout/HorizontalPathTimeline"/>
    <dgm:cxn modelId="{503535D3-6CE4-4EDC-8F3F-D3FF4DE55693}" type="presParOf" srcId="{50CF9774-2D6C-4169-83C9-E870714BBBB0}" destId="{5356A475-8858-4B2B-9A5C-147D6B309A92}" srcOrd="3" destOrd="0" presId="urn:microsoft.com/office/officeart/2017/3/layout/HorizontalPathTimeline"/>
    <dgm:cxn modelId="{CDCC992D-828B-4D66-B025-5F12E0E33844}" type="presParOf" srcId="{50CF9774-2D6C-4169-83C9-E870714BBBB0}" destId="{857335B7-387E-47AB-BEBC-BEA881C72425}" srcOrd="4" destOrd="0" presId="urn:microsoft.com/office/officeart/2017/3/layout/HorizontalPathTimeline"/>
    <dgm:cxn modelId="{7FA033CB-BFF3-4B20-9EF3-3447EF8D5B9B}" type="presParOf" srcId="{857335B7-387E-47AB-BEBC-BEA881C72425}" destId="{C40C4273-51DD-4B4A-A479-28077BB67A2F}" srcOrd="0" destOrd="0" presId="urn:microsoft.com/office/officeart/2017/3/layout/HorizontalPathTimeline"/>
    <dgm:cxn modelId="{E5A28F76-664C-4C9B-A49D-0E080A8E79BF}" type="presParOf" srcId="{857335B7-387E-47AB-BEBC-BEA881C72425}" destId="{9173C96E-F2D9-4909-B0AF-9BE65A18165A}" srcOrd="1" destOrd="0" presId="urn:microsoft.com/office/officeart/2017/3/layout/HorizontalPathTimeline"/>
    <dgm:cxn modelId="{E559ADD5-2580-4AAE-9678-47038AE141C8}" type="presParOf" srcId="{9173C96E-F2D9-4909-B0AF-9BE65A18165A}" destId="{1A9E136C-748A-4EF0-9373-E159AF4D5579}" srcOrd="0" destOrd="0" presId="urn:microsoft.com/office/officeart/2017/3/layout/HorizontalPathTimeline"/>
    <dgm:cxn modelId="{4DEC9044-558D-4D69-9D68-35554CF158E2}" type="presParOf" srcId="{9173C96E-F2D9-4909-B0AF-9BE65A18165A}" destId="{39145F48-19FF-4EA5-A4F7-CF3EC30A3A20}" srcOrd="1" destOrd="0" presId="urn:microsoft.com/office/officeart/2017/3/layout/HorizontalPathTimeline"/>
    <dgm:cxn modelId="{AA333589-42D5-406B-A60D-134784F93BB0}" type="presParOf" srcId="{857335B7-387E-47AB-BEBC-BEA881C72425}" destId="{F2A18C53-B963-4234-8E31-9C1F87960C21}" srcOrd="2" destOrd="0" presId="urn:microsoft.com/office/officeart/2017/3/layout/HorizontalPathTimeline"/>
    <dgm:cxn modelId="{7192CA1A-1C3C-440B-81A5-E78A3FFDAD0F}" type="presParOf" srcId="{857335B7-387E-47AB-BEBC-BEA881C72425}" destId="{4392DA45-8E45-44F7-AD6F-688B6796829F}" srcOrd="3" destOrd="0" presId="urn:microsoft.com/office/officeart/2017/3/layout/HorizontalPathTimeline"/>
    <dgm:cxn modelId="{3159761E-655F-4921-BA85-46874038C464}" type="presParOf" srcId="{857335B7-387E-47AB-BEBC-BEA881C72425}" destId="{4BF320BD-8772-4E97-98A2-5BDAED22D8BD}" srcOrd="4" destOrd="0" presId="urn:microsoft.com/office/officeart/2017/3/layout/HorizontalPathTimeline"/>
    <dgm:cxn modelId="{A5D8C3A9-40FF-42D5-AE64-1A6FE06782F8}" type="presParOf" srcId="{50CF9774-2D6C-4169-83C9-E870714BBBB0}" destId="{96D9E2AB-B73F-4027-BA4E-E2C9D4743D02}" srcOrd="5" destOrd="0" presId="urn:microsoft.com/office/officeart/2017/3/layout/HorizontalPathTimeline"/>
    <dgm:cxn modelId="{50E4930E-7B20-44E4-934B-48869AD7F8B7}" type="presParOf" srcId="{50CF9774-2D6C-4169-83C9-E870714BBBB0}" destId="{8AB46BF9-2289-4675-9A33-685990C002AE}" srcOrd="6" destOrd="0" presId="urn:microsoft.com/office/officeart/2017/3/layout/HorizontalPathTimeline"/>
    <dgm:cxn modelId="{5E8AD9FE-4EE9-4437-96DF-B8FE3A57520D}" type="presParOf" srcId="{8AB46BF9-2289-4675-9A33-685990C002AE}" destId="{0293E8CD-B77F-4F7E-967E-0FCC38B4E4ED}" srcOrd="0" destOrd="0" presId="urn:microsoft.com/office/officeart/2017/3/layout/HorizontalPathTimeline"/>
    <dgm:cxn modelId="{DB74CF8C-D0C2-469A-987A-9798ED9FBE8B}" type="presParOf" srcId="{8AB46BF9-2289-4675-9A33-685990C002AE}" destId="{597D54E6-9F9B-4E57-83B0-ABCE7493BABD}" srcOrd="1" destOrd="0" presId="urn:microsoft.com/office/officeart/2017/3/layout/HorizontalPathTimeline"/>
    <dgm:cxn modelId="{05096DF8-0EBA-4427-8567-98C4AE1F2E20}" type="presParOf" srcId="{597D54E6-9F9B-4E57-83B0-ABCE7493BABD}" destId="{16263701-8041-4C49-826F-C093BE48CD52}" srcOrd="0" destOrd="0" presId="urn:microsoft.com/office/officeart/2017/3/layout/HorizontalPathTimeline"/>
    <dgm:cxn modelId="{849307CD-917B-4BA2-A8FD-68CD23AB56E5}" type="presParOf" srcId="{597D54E6-9F9B-4E57-83B0-ABCE7493BABD}" destId="{BB9551BB-7D09-4F72-B6B6-EDBD69D2E225}" srcOrd="1" destOrd="0" presId="urn:microsoft.com/office/officeart/2017/3/layout/HorizontalPathTimeline"/>
    <dgm:cxn modelId="{D0A9AF67-AC81-41F2-B838-C77647576E3F}" type="presParOf" srcId="{8AB46BF9-2289-4675-9A33-685990C002AE}" destId="{8ACA6094-11C4-439B-AE5F-F835ADE0587B}" srcOrd="2" destOrd="0" presId="urn:microsoft.com/office/officeart/2017/3/layout/HorizontalPathTimeline"/>
    <dgm:cxn modelId="{DD69B9CF-58E0-44BA-82A5-C3D0F03DD047}" type="presParOf" srcId="{8AB46BF9-2289-4675-9A33-685990C002AE}" destId="{A2E43E0E-8BF3-4847-B19B-EA6BEEC69FDC}" srcOrd="3" destOrd="0" presId="urn:microsoft.com/office/officeart/2017/3/layout/HorizontalPathTimeline"/>
    <dgm:cxn modelId="{B218AA22-6772-4ADA-82F7-FDDCA816E1AC}" type="presParOf" srcId="{8AB46BF9-2289-4675-9A33-685990C002AE}" destId="{9D88649B-F10B-4A77-9651-FD2DFCAF4EC3}" srcOrd="4" destOrd="0" presId="urn:microsoft.com/office/officeart/2017/3/layout/HorizontalPathTimeline"/>
    <dgm:cxn modelId="{7036FDC7-F7C8-483A-9322-8F821EBB500D}" type="presParOf" srcId="{50CF9774-2D6C-4169-83C9-E870714BBBB0}" destId="{1A8542FA-D327-486E-B686-C5CCF4FC9BDA}" srcOrd="7" destOrd="0" presId="urn:microsoft.com/office/officeart/2017/3/layout/HorizontalPathTimeline"/>
    <dgm:cxn modelId="{5CC41BD1-D348-4D3A-AA5F-F11CB759D8DA}" type="presParOf" srcId="{50CF9774-2D6C-4169-83C9-E870714BBBB0}" destId="{9AFA5362-577C-4F3A-998B-C4E72E858A22}" srcOrd="8" destOrd="0" presId="urn:microsoft.com/office/officeart/2017/3/layout/HorizontalPathTimeline"/>
    <dgm:cxn modelId="{9937074B-6962-48C7-8DB3-33BAECECAAE6}" type="presParOf" srcId="{9AFA5362-577C-4F3A-998B-C4E72E858A22}" destId="{FA5695E1-2EC6-473D-8C41-4307CF733817}" srcOrd="0" destOrd="0" presId="urn:microsoft.com/office/officeart/2017/3/layout/HorizontalPathTimeline"/>
    <dgm:cxn modelId="{E7988E80-E89E-4116-9F24-2068183613DF}" type="presParOf" srcId="{9AFA5362-577C-4F3A-998B-C4E72E858A22}" destId="{6DEA439B-32D6-4EE4-B255-0B6EE9DB0886}" srcOrd="1" destOrd="0" presId="urn:microsoft.com/office/officeart/2017/3/layout/HorizontalPathTimeline"/>
    <dgm:cxn modelId="{E2BBA761-9904-46B1-9F8B-1A2B0C6506F8}" type="presParOf" srcId="{6DEA439B-32D6-4EE4-B255-0B6EE9DB0886}" destId="{BF9D088B-F2EF-40D6-AAAB-EB4D9D3D54DF}" srcOrd="0" destOrd="0" presId="urn:microsoft.com/office/officeart/2017/3/layout/HorizontalPathTimeline"/>
    <dgm:cxn modelId="{11BE6C38-3326-479A-AB33-48446AC391A6}" type="presParOf" srcId="{6DEA439B-32D6-4EE4-B255-0B6EE9DB0886}" destId="{E5F470E3-43E8-4CF8-BE66-4F5C556C9F37}" srcOrd="1" destOrd="0" presId="urn:microsoft.com/office/officeart/2017/3/layout/HorizontalPathTimeline"/>
    <dgm:cxn modelId="{FD4F2D03-3403-4BFB-8CD4-3F38DEEC4493}" type="presParOf" srcId="{9AFA5362-577C-4F3A-998B-C4E72E858A22}" destId="{192EDDB1-4A5E-488B-BAD3-0D8A98BB8216}" srcOrd="2" destOrd="0" presId="urn:microsoft.com/office/officeart/2017/3/layout/HorizontalPathTimeline"/>
    <dgm:cxn modelId="{CA135135-07F3-49D0-85AA-B6321A067416}" type="presParOf" srcId="{9AFA5362-577C-4F3A-998B-C4E72E858A22}" destId="{A0461FEB-62A0-4482-9E5E-0377F8CFC90C}" srcOrd="3" destOrd="0" presId="urn:microsoft.com/office/officeart/2017/3/layout/HorizontalPathTimeline"/>
    <dgm:cxn modelId="{86AA2282-F53B-441E-9FD2-C7366D871BD2}" type="presParOf" srcId="{9AFA5362-577C-4F3A-998B-C4E72E858A22}" destId="{FA9A40D0-2A9C-4BD9-A0D8-57A188A00991}" srcOrd="4" destOrd="0" presId="urn:microsoft.com/office/officeart/2017/3/layout/HorizontalPathTimeline"/>
    <dgm:cxn modelId="{A8ECC583-BB60-41D7-AE6B-5BCE8A017548}" type="presParOf" srcId="{50CF9774-2D6C-4169-83C9-E870714BBBB0}" destId="{F426F490-CCD6-40C1-8485-25E9D3FDB865}" srcOrd="9" destOrd="0" presId="urn:microsoft.com/office/officeart/2017/3/layout/HorizontalPathTimeline"/>
    <dgm:cxn modelId="{C272761D-EF8D-4EA7-B2B2-56936BD8B4A7}" type="presParOf" srcId="{50CF9774-2D6C-4169-83C9-E870714BBBB0}" destId="{802A372F-B99A-4EF8-A189-2D28CDFDE2D5}" srcOrd="10" destOrd="0" presId="urn:microsoft.com/office/officeart/2017/3/layout/HorizontalPathTimeline"/>
    <dgm:cxn modelId="{98BC1356-F74E-408B-AAE9-712F9971257A}" type="presParOf" srcId="{802A372F-B99A-4EF8-A189-2D28CDFDE2D5}" destId="{327ABAD5-5814-4E96-9E22-1D4A58715496}" srcOrd="0" destOrd="0" presId="urn:microsoft.com/office/officeart/2017/3/layout/HorizontalPathTimeline"/>
    <dgm:cxn modelId="{4EC1AD26-BBA3-4109-88D6-272845AA60F6}" type="presParOf" srcId="{802A372F-B99A-4EF8-A189-2D28CDFDE2D5}" destId="{CD42DDFA-A543-4ADE-A8FF-8091F646F4AC}" srcOrd="1" destOrd="0" presId="urn:microsoft.com/office/officeart/2017/3/layout/HorizontalPathTimeline"/>
    <dgm:cxn modelId="{98EF174A-D5B9-4BDD-BF9D-F562081C4000}" type="presParOf" srcId="{CD42DDFA-A543-4ADE-A8FF-8091F646F4AC}" destId="{057F548E-54C4-4B95-B240-B00268ABEFF4}" srcOrd="0" destOrd="0" presId="urn:microsoft.com/office/officeart/2017/3/layout/HorizontalPathTimeline"/>
    <dgm:cxn modelId="{51203004-D4E3-40E1-BCC7-963FB80E3057}" type="presParOf" srcId="{CD42DDFA-A543-4ADE-A8FF-8091F646F4AC}" destId="{385327E7-C113-455F-8AAF-0361DC558474}" srcOrd="1" destOrd="0" presId="urn:microsoft.com/office/officeart/2017/3/layout/HorizontalPathTimeline"/>
    <dgm:cxn modelId="{FF1AC9C1-0098-4DCE-8D61-EE52A8703E1B}" type="presParOf" srcId="{802A372F-B99A-4EF8-A189-2D28CDFDE2D5}" destId="{3C1A3EA5-DEB7-4D55-92FE-7DCEF198A604}" srcOrd="2" destOrd="0" presId="urn:microsoft.com/office/officeart/2017/3/layout/HorizontalPathTimeline"/>
    <dgm:cxn modelId="{2909E82C-120D-4264-A7A1-9186D9DD57AC}" type="presParOf" srcId="{802A372F-B99A-4EF8-A189-2D28CDFDE2D5}" destId="{9C2B330F-473A-4BF4-999E-E977574BD5FC}" srcOrd="3" destOrd="0" presId="urn:microsoft.com/office/officeart/2017/3/layout/HorizontalPathTimeline"/>
    <dgm:cxn modelId="{B7A8209A-B83B-47E9-93A2-D2ECB4047D75}" type="presParOf" srcId="{802A372F-B99A-4EF8-A189-2D28CDFDE2D5}" destId="{16B84C2E-F872-450F-8432-7345B87A1254}" srcOrd="4" destOrd="0" presId="urn:microsoft.com/office/officeart/2017/3/layout/HorizontalPathTimeline"/>
    <dgm:cxn modelId="{C660B237-AADF-43CE-9C02-4BF833AE1424}" type="presParOf" srcId="{50CF9774-2D6C-4169-83C9-E870714BBBB0}" destId="{E9218346-FE9E-41D9-A59F-5530E11DB99D}" srcOrd="11" destOrd="0" presId="urn:microsoft.com/office/officeart/2017/3/layout/HorizontalPathTimeline"/>
    <dgm:cxn modelId="{B992D477-7BAB-4A29-A4A0-890B90A19CB1}" type="presParOf" srcId="{50CF9774-2D6C-4169-83C9-E870714BBBB0}" destId="{5574DE5B-0E76-4552-918A-0177345E5917}" srcOrd="12" destOrd="0" presId="urn:microsoft.com/office/officeart/2017/3/layout/HorizontalPathTimeline"/>
    <dgm:cxn modelId="{6CA3B54F-AB26-4277-9B2A-6B8FF5FAF643}" type="presParOf" srcId="{5574DE5B-0E76-4552-918A-0177345E5917}" destId="{17309DC0-C620-4180-83E4-F6512F1EE03E}" srcOrd="0" destOrd="0" presId="urn:microsoft.com/office/officeart/2017/3/layout/HorizontalPathTimeline"/>
    <dgm:cxn modelId="{F555114F-40CC-4C92-8933-4032972FF072}" type="presParOf" srcId="{5574DE5B-0E76-4552-918A-0177345E5917}" destId="{34236C4B-4161-4866-B161-A5F322B13300}" srcOrd="1" destOrd="0" presId="urn:microsoft.com/office/officeart/2017/3/layout/HorizontalPathTimeline"/>
    <dgm:cxn modelId="{3B568CE6-D842-4425-AD84-9979E36FFC1C}" type="presParOf" srcId="{34236C4B-4161-4866-B161-A5F322B13300}" destId="{B1327E3D-DCC4-4069-8774-D51EC3F98C28}" srcOrd="0" destOrd="0" presId="urn:microsoft.com/office/officeart/2017/3/layout/HorizontalPathTimeline"/>
    <dgm:cxn modelId="{DE805940-8A2D-48C0-8E93-1DE25E55F4F0}" type="presParOf" srcId="{34236C4B-4161-4866-B161-A5F322B13300}" destId="{DE56F1C8-204A-4009-9EE5-6E9A423B74B9}" srcOrd="1" destOrd="0" presId="urn:microsoft.com/office/officeart/2017/3/layout/HorizontalPathTimeline"/>
    <dgm:cxn modelId="{97D663A6-81AF-48FF-B559-6ABE7E938E7A}" type="presParOf" srcId="{5574DE5B-0E76-4552-918A-0177345E5917}" destId="{8E624FC5-ACC3-4816-93E0-DB79660E6BA5}" srcOrd="2" destOrd="0" presId="urn:microsoft.com/office/officeart/2017/3/layout/HorizontalPathTimeline"/>
    <dgm:cxn modelId="{BAA4EE67-5184-4FC3-A946-F22CFB2A7911}" type="presParOf" srcId="{5574DE5B-0E76-4552-918A-0177345E5917}" destId="{F89F5929-1357-4D89-97D8-686AC50F93CF}" srcOrd="3" destOrd="0" presId="urn:microsoft.com/office/officeart/2017/3/layout/HorizontalPathTimeline"/>
    <dgm:cxn modelId="{93938A7A-7AA5-4BD0-87C3-6BF58AB78300}" type="presParOf" srcId="{5574DE5B-0E76-4552-918A-0177345E5917}" destId="{F6B701FF-AEAA-4DF0-BC78-7512F1E1A16A}" srcOrd="4" destOrd="0" presId="urn:microsoft.com/office/officeart/2017/3/layout/HorizontalPathTimeline"/>
    <dgm:cxn modelId="{17E78191-7410-4CE2-B9FE-091F2ECC4721}" type="presParOf" srcId="{50CF9774-2D6C-4169-83C9-E870714BBBB0}" destId="{10DB3875-ABE3-4431-BCEA-81906C8B86C4}" srcOrd="13" destOrd="0" presId="urn:microsoft.com/office/officeart/2017/3/layout/HorizontalPathTimeline"/>
    <dgm:cxn modelId="{179AA60F-8630-4B93-95E2-A4119B2C00B8}" type="presParOf" srcId="{50CF9774-2D6C-4169-83C9-E870714BBBB0}" destId="{3BD7401A-9314-44CA-AFB1-E43A011EEF5E}" srcOrd="14" destOrd="0" presId="urn:microsoft.com/office/officeart/2017/3/layout/HorizontalPathTimeline"/>
    <dgm:cxn modelId="{E56E194C-955D-4689-9830-CBB617364CF6}" type="presParOf" srcId="{3BD7401A-9314-44CA-AFB1-E43A011EEF5E}" destId="{CF0BA901-D07B-4467-9E73-B244516E7F29}" srcOrd="0" destOrd="0" presId="urn:microsoft.com/office/officeart/2017/3/layout/HorizontalPathTimeline"/>
    <dgm:cxn modelId="{2A1BF848-1024-4FCF-AAA6-246E91BB4610}" type="presParOf" srcId="{3BD7401A-9314-44CA-AFB1-E43A011EEF5E}" destId="{7536B3B2-8564-4DFF-BB35-586F0B3713C9}" srcOrd="1" destOrd="0" presId="urn:microsoft.com/office/officeart/2017/3/layout/HorizontalPathTimeline"/>
    <dgm:cxn modelId="{3AB85599-1776-44E9-8C77-0B54AD16BF00}" type="presParOf" srcId="{7536B3B2-8564-4DFF-BB35-586F0B3713C9}" destId="{78465BC7-EDE8-44CE-BCED-CBCAB94F9968}" srcOrd="0" destOrd="0" presId="urn:microsoft.com/office/officeart/2017/3/layout/HorizontalPathTimeline"/>
    <dgm:cxn modelId="{A32D6624-33FB-4DFC-A72C-3392D9474503}" type="presParOf" srcId="{7536B3B2-8564-4DFF-BB35-586F0B3713C9}" destId="{2BA30709-94B7-4F60-A5FB-DF265A96E231}" srcOrd="1" destOrd="0" presId="urn:microsoft.com/office/officeart/2017/3/layout/HorizontalPathTimeline"/>
    <dgm:cxn modelId="{D82EFEA4-A678-43DE-AF30-8A209FACB19F}" type="presParOf" srcId="{3BD7401A-9314-44CA-AFB1-E43A011EEF5E}" destId="{13A9F954-1AE5-40C9-8612-B4AAA8E517C4}" srcOrd="2" destOrd="0" presId="urn:microsoft.com/office/officeart/2017/3/layout/HorizontalPathTimeline"/>
    <dgm:cxn modelId="{A2D79874-AA8C-451C-BFA4-E8D8A3E46DC8}" type="presParOf" srcId="{3BD7401A-9314-44CA-AFB1-E43A011EEF5E}" destId="{48B8FC5D-ECF3-4CE8-AB8E-6EAE8E764DD7}" srcOrd="3" destOrd="0" presId="urn:microsoft.com/office/officeart/2017/3/layout/HorizontalPathTimeline"/>
    <dgm:cxn modelId="{F90B92E4-6F0E-4E6F-96BC-FD3138080E94}" type="presParOf" srcId="{3BD7401A-9314-44CA-AFB1-E43A011EEF5E}" destId="{94A6740F-B62D-4C14-97E2-6D8A8F82D856}" srcOrd="4" destOrd="0" presId="urn:microsoft.com/office/officeart/2017/3/layout/HorizontalPathTimeline"/>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C1BB77-839E-4149-AF60-9C67A756E869}" type="doc">
      <dgm:prSet loTypeId="urn:microsoft.com/office/officeart/2005/8/layout/bProcess3" loCatId="process" qsTypeId="urn:microsoft.com/office/officeart/2005/8/quickstyle/simple1" qsCatId="simple" csTypeId="urn:microsoft.com/office/officeart/2005/8/colors/accent1_3" csCatId="accent1" phldr="1"/>
      <dgm:spPr/>
      <dgm:t>
        <a:bodyPr/>
        <a:lstStyle/>
        <a:p>
          <a:endParaRPr lang="en-US"/>
        </a:p>
      </dgm:t>
    </dgm:pt>
    <dgm:pt modelId="{38B8C401-4C19-4D03-BFCD-9C7D1CD42671}">
      <dgm:prSet phldrT="[Text]" custT="1"/>
      <dgm:spPr>
        <a:solidFill>
          <a:schemeClr val="accent2"/>
        </a:solidFill>
      </dgm:spPr>
      <dgm:t>
        <a:bodyPr/>
        <a:lstStyle/>
        <a:p>
          <a:pPr>
            <a:buFont typeface="Times New Roman" panose="02020603050405020304" pitchFamily="18" charset="0"/>
            <a:buChar char="•"/>
          </a:pPr>
          <a:r>
            <a:rPr lang="en-US" sz="1000" b="1" i="0"/>
            <a:t>Sept - Oct 2022: Community Idea Sharing</a:t>
          </a:r>
          <a:endParaRPr lang="en-US" sz="1000" i="0"/>
        </a:p>
      </dgm:t>
    </dgm:pt>
    <dgm:pt modelId="{BD16F0E4-1D1C-40A5-A843-312C08F35EC2}" type="parTrans" cxnId="{459913A2-4504-4BE9-9DF9-9946D4A14578}">
      <dgm:prSet/>
      <dgm:spPr/>
      <dgm:t>
        <a:bodyPr/>
        <a:lstStyle/>
        <a:p>
          <a:endParaRPr lang="en-US"/>
        </a:p>
      </dgm:t>
    </dgm:pt>
    <dgm:pt modelId="{7FD87E46-C9AB-4742-BB3F-8303275BEBE3}" type="sibTrans" cxnId="{459913A2-4504-4BE9-9DF9-9946D4A14578}">
      <dgm:prSet/>
      <dgm:spPr/>
      <dgm:t>
        <a:bodyPr/>
        <a:lstStyle/>
        <a:p>
          <a:endParaRPr lang="en-US"/>
        </a:p>
      </dgm:t>
    </dgm:pt>
    <dgm:pt modelId="{A31C043B-E6F4-41CA-BF9F-519CD50D6C20}">
      <dgm:prSet custT="1"/>
      <dgm:spPr>
        <a:solidFill>
          <a:schemeClr val="accent2"/>
        </a:solidFill>
      </dgm:spPr>
      <dgm:t>
        <a:bodyPr/>
        <a:lstStyle/>
        <a:p>
          <a:pPr>
            <a:buFont typeface="Times New Roman" panose="02020603050405020304" pitchFamily="18" charset="0"/>
            <a:buChar char="•"/>
          </a:pPr>
          <a:r>
            <a:rPr lang="en-US" sz="800" b="1" i="0"/>
            <a:t>Everyone</a:t>
          </a:r>
          <a:r>
            <a:rPr lang="en-US" sz="800" i="0"/>
            <a:t> is welcome to participate in a variety of information gathering events</a:t>
          </a:r>
        </a:p>
      </dgm:t>
    </dgm:pt>
    <dgm:pt modelId="{AE3E7E2B-7657-4ECE-AB03-06D93611C01C}" type="parTrans" cxnId="{9FE46F14-7548-416D-B004-0C1DD130790F}">
      <dgm:prSet/>
      <dgm:spPr/>
      <dgm:t>
        <a:bodyPr/>
        <a:lstStyle/>
        <a:p>
          <a:endParaRPr lang="en-US"/>
        </a:p>
      </dgm:t>
    </dgm:pt>
    <dgm:pt modelId="{8C556C9D-0FD2-4F9C-B63E-96A217C35583}" type="sibTrans" cxnId="{9FE46F14-7548-416D-B004-0C1DD130790F}">
      <dgm:prSet/>
      <dgm:spPr/>
      <dgm:t>
        <a:bodyPr/>
        <a:lstStyle/>
        <a:p>
          <a:endParaRPr lang="en-US"/>
        </a:p>
      </dgm:t>
    </dgm:pt>
    <dgm:pt modelId="{78DCAA89-22CC-4C5F-AA30-CA50B2A2FB4A}">
      <dgm:prSet custT="1"/>
      <dgm:spPr>
        <a:solidFill>
          <a:schemeClr val="accent2"/>
        </a:solidFill>
      </dgm:spPr>
      <dgm:t>
        <a:bodyPr/>
        <a:lstStyle/>
        <a:p>
          <a:pPr>
            <a:buFont typeface="Times New Roman" panose="02020603050405020304" pitchFamily="18" charset="0"/>
            <a:buChar char="•"/>
          </a:pPr>
          <a:r>
            <a:rPr lang="en-US" sz="800" b="1" i="0"/>
            <a:t>Everyone</a:t>
          </a:r>
          <a:r>
            <a:rPr lang="en-US" sz="800" i="0"/>
            <a:t> will receive a survey that asks members to comment on and prioritize common themes</a:t>
          </a:r>
        </a:p>
      </dgm:t>
    </dgm:pt>
    <dgm:pt modelId="{9F012DA4-6218-4BF3-9474-ED9EFB604525}" type="parTrans" cxnId="{A1972799-98CA-4F2B-924C-748F069B9790}">
      <dgm:prSet/>
      <dgm:spPr/>
      <dgm:t>
        <a:bodyPr/>
        <a:lstStyle/>
        <a:p>
          <a:endParaRPr lang="en-US"/>
        </a:p>
      </dgm:t>
    </dgm:pt>
    <dgm:pt modelId="{9F655269-A3BE-48D3-923F-4CE44CF8B2DA}" type="sibTrans" cxnId="{A1972799-98CA-4F2B-924C-748F069B9790}">
      <dgm:prSet/>
      <dgm:spPr/>
      <dgm:t>
        <a:bodyPr/>
        <a:lstStyle/>
        <a:p>
          <a:endParaRPr lang="en-US"/>
        </a:p>
      </dgm:t>
    </dgm:pt>
    <dgm:pt modelId="{857E27D4-6B17-4074-89D9-9F6E31547061}">
      <dgm:prSet custT="1"/>
      <dgm:spPr>
        <a:solidFill>
          <a:schemeClr val="tx1">
            <a:lumMod val="50000"/>
            <a:lumOff val="50000"/>
          </a:schemeClr>
        </a:solidFill>
      </dgm:spPr>
      <dgm:t>
        <a:bodyPr/>
        <a:lstStyle/>
        <a:p>
          <a:pPr>
            <a:buFont typeface="Times New Roman" panose="02020603050405020304" pitchFamily="18" charset="0"/>
            <a:buChar char="•"/>
          </a:pPr>
          <a:r>
            <a:rPr lang="en-US" sz="1000" b="1" i="0"/>
            <a:t>January 2023: Review &amp; Theme Selection</a:t>
          </a:r>
          <a:endParaRPr lang="en-US" sz="1000" i="0"/>
        </a:p>
      </dgm:t>
    </dgm:pt>
    <dgm:pt modelId="{3A173664-AA05-4920-92F8-1978AE6216F8}" type="parTrans" cxnId="{5EB342A6-419C-4119-A984-F27564822025}">
      <dgm:prSet/>
      <dgm:spPr/>
      <dgm:t>
        <a:bodyPr/>
        <a:lstStyle/>
        <a:p>
          <a:endParaRPr lang="en-US"/>
        </a:p>
      </dgm:t>
    </dgm:pt>
    <dgm:pt modelId="{F26F82A0-7A13-44A3-9747-0041297F1B84}" type="sibTrans" cxnId="{5EB342A6-419C-4119-A984-F27564822025}">
      <dgm:prSet/>
      <dgm:spPr/>
      <dgm:t>
        <a:bodyPr/>
        <a:lstStyle/>
        <a:p>
          <a:endParaRPr lang="en-US"/>
        </a:p>
      </dgm:t>
    </dgm:pt>
    <dgm:pt modelId="{6A63C40B-12EA-4368-9012-0E3274CB22AF}">
      <dgm:prSet custT="1"/>
      <dgm:spPr>
        <a:solidFill>
          <a:schemeClr val="tx1">
            <a:lumMod val="50000"/>
            <a:lumOff val="50000"/>
          </a:schemeClr>
        </a:solidFill>
      </dgm:spPr>
      <dgm:t>
        <a:bodyPr/>
        <a:lstStyle/>
        <a:p>
          <a:pPr>
            <a:buFont typeface="Times New Roman" panose="02020603050405020304" pitchFamily="18" charset="0"/>
            <a:buChar char="•"/>
          </a:pPr>
          <a:r>
            <a:rPr lang="en-US" sz="800" b="1" i="0"/>
            <a:t>SPSC and Cabinet </a:t>
          </a:r>
          <a:r>
            <a:rPr lang="en-US" sz="800" i="0"/>
            <a:t>review feedback and evaluate top themes, from which they select 3-5 for further research</a:t>
          </a:r>
        </a:p>
      </dgm:t>
    </dgm:pt>
    <dgm:pt modelId="{BF3F0004-B33A-4963-8253-66B9733FFD4F}" type="parTrans" cxnId="{96B54F0F-9664-4121-AB7B-69FF85211F76}">
      <dgm:prSet/>
      <dgm:spPr/>
      <dgm:t>
        <a:bodyPr/>
        <a:lstStyle/>
        <a:p>
          <a:endParaRPr lang="en-US"/>
        </a:p>
      </dgm:t>
    </dgm:pt>
    <dgm:pt modelId="{41B2433C-F970-4742-A818-25C8B883F4F4}" type="sibTrans" cxnId="{96B54F0F-9664-4121-AB7B-69FF85211F76}">
      <dgm:prSet/>
      <dgm:spPr/>
      <dgm:t>
        <a:bodyPr/>
        <a:lstStyle/>
        <a:p>
          <a:endParaRPr lang="en-US"/>
        </a:p>
      </dgm:t>
    </dgm:pt>
    <dgm:pt modelId="{BBEB7CB6-39F1-4ED8-9B6F-9A21C2E379A6}">
      <dgm:prSet custT="1"/>
      <dgm:spPr>
        <a:solidFill>
          <a:schemeClr val="accent2"/>
        </a:solidFill>
      </dgm:spPr>
      <dgm:t>
        <a:bodyPr/>
        <a:lstStyle/>
        <a:p>
          <a:pPr>
            <a:buFont typeface="Times New Roman" panose="02020603050405020304" pitchFamily="18" charset="0"/>
            <a:buChar char="•"/>
          </a:pPr>
          <a:r>
            <a:rPr lang="en-US" sz="800" b="1" i="0"/>
            <a:t>Everyone</a:t>
          </a:r>
          <a:r>
            <a:rPr lang="en-US" sz="800" i="0"/>
            <a:t> is invited to volunteer to serve on a working group based on areas of expertise</a:t>
          </a:r>
        </a:p>
      </dgm:t>
    </dgm:pt>
    <dgm:pt modelId="{75D26624-EBD1-4630-A51E-332D7D13B41D}" type="parTrans" cxnId="{1A829E74-C963-40B3-8E62-3F640D2A3C21}">
      <dgm:prSet/>
      <dgm:spPr/>
      <dgm:t>
        <a:bodyPr/>
        <a:lstStyle/>
        <a:p>
          <a:endParaRPr lang="en-US"/>
        </a:p>
      </dgm:t>
    </dgm:pt>
    <dgm:pt modelId="{B951194A-55A7-4504-8417-B6422F19AE20}" type="sibTrans" cxnId="{1A829E74-C963-40B3-8E62-3F640D2A3C21}">
      <dgm:prSet/>
      <dgm:spPr/>
      <dgm:t>
        <a:bodyPr/>
        <a:lstStyle/>
        <a:p>
          <a:endParaRPr lang="en-US"/>
        </a:p>
      </dgm:t>
    </dgm:pt>
    <dgm:pt modelId="{3CFD0D36-9F25-462D-954E-B540894F4617}">
      <dgm:prSet custT="1"/>
      <dgm:spPr>
        <a:solidFill>
          <a:schemeClr val="accent2"/>
        </a:solidFill>
      </dgm:spPr>
      <dgm:t>
        <a:bodyPr/>
        <a:lstStyle/>
        <a:p>
          <a:pPr>
            <a:buFont typeface="Times New Roman" panose="02020603050405020304" pitchFamily="18" charset="0"/>
            <a:buChar char="•"/>
          </a:pPr>
          <a:r>
            <a:rPr lang="en-US" sz="800" b="1" i="0"/>
            <a:t>Selected community members </a:t>
          </a:r>
          <a:r>
            <a:rPr lang="en-US" sz="800" i="0"/>
            <a:t>work on strategic initiatives in working groups</a:t>
          </a:r>
        </a:p>
      </dgm:t>
    </dgm:pt>
    <dgm:pt modelId="{E2B95211-7B3E-4E04-A1E1-1275856611C7}" type="parTrans" cxnId="{C7A6818E-472B-4ED1-B5DA-323F383C96AF}">
      <dgm:prSet/>
      <dgm:spPr/>
      <dgm:t>
        <a:bodyPr/>
        <a:lstStyle/>
        <a:p>
          <a:endParaRPr lang="en-US"/>
        </a:p>
      </dgm:t>
    </dgm:pt>
    <dgm:pt modelId="{FD6000B5-DC09-4369-A173-987597DD36D9}" type="sibTrans" cxnId="{C7A6818E-472B-4ED1-B5DA-323F383C96AF}">
      <dgm:prSet/>
      <dgm:spPr/>
      <dgm:t>
        <a:bodyPr/>
        <a:lstStyle/>
        <a:p>
          <a:endParaRPr lang="en-US"/>
        </a:p>
      </dgm:t>
    </dgm:pt>
    <dgm:pt modelId="{D950BBE6-AA21-414C-B9B7-0C1489A36073}">
      <dgm:prSet custT="1"/>
      <dgm:spPr>
        <a:solidFill>
          <a:schemeClr val="tx1">
            <a:lumMod val="50000"/>
            <a:lumOff val="50000"/>
          </a:schemeClr>
        </a:solidFill>
      </dgm:spPr>
      <dgm:t>
        <a:bodyPr/>
        <a:lstStyle/>
        <a:p>
          <a:pPr>
            <a:buFont typeface="Times New Roman" panose="02020603050405020304" pitchFamily="18" charset="0"/>
            <a:buChar char="•"/>
          </a:pPr>
          <a:r>
            <a:rPr lang="en-US" sz="1000" b="1" i="0"/>
            <a:t>May 2023: Spring Review</a:t>
          </a:r>
          <a:endParaRPr lang="en-US" sz="1000" i="0"/>
        </a:p>
      </dgm:t>
    </dgm:pt>
    <dgm:pt modelId="{A71BA685-CF82-453C-B52C-21B83A858D39}" type="parTrans" cxnId="{9B01C2DE-4FFA-4E7A-BB06-52C90D546F17}">
      <dgm:prSet/>
      <dgm:spPr/>
      <dgm:t>
        <a:bodyPr/>
        <a:lstStyle/>
        <a:p>
          <a:endParaRPr lang="en-US"/>
        </a:p>
      </dgm:t>
    </dgm:pt>
    <dgm:pt modelId="{11513E07-7E1E-48D5-B5FA-A6DFCE9259F2}" type="sibTrans" cxnId="{9B01C2DE-4FFA-4E7A-BB06-52C90D546F17}">
      <dgm:prSet/>
      <dgm:spPr/>
      <dgm:t>
        <a:bodyPr/>
        <a:lstStyle/>
        <a:p>
          <a:endParaRPr lang="en-US"/>
        </a:p>
      </dgm:t>
    </dgm:pt>
    <dgm:pt modelId="{A1F4A704-D76A-46E1-AF28-A5B42086DF82}">
      <dgm:prSet custT="1"/>
      <dgm:spPr>
        <a:solidFill>
          <a:schemeClr val="tx1">
            <a:lumMod val="50000"/>
            <a:lumOff val="50000"/>
          </a:schemeClr>
        </a:solidFill>
      </dgm:spPr>
      <dgm:t>
        <a:bodyPr/>
        <a:lstStyle/>
        <a:p>
          <a:pPr>
            <a:buFont typeface="Times New Roman" panose="02020603050405020304" pitchFamily="18" charset="0"/>
            <a:buChar char="•"/>
          </a:pPr>
          <a:r>
            <a:rPr lang="en-US" sz="800" b="1" i="0"/>
            <a:t>SPSC and Cabinet </a:t>
          </a:r>
          <a:r>
            <a:rPr lang="en-US" sz="800" i="0"/>
            <a:t>review strategic initiatives and select specific initiatives for additional research</a:t>
          </a:r>
        </a:p>
      </dgm:t>
    </dgm:pt>
    <dgm:pt modelId="{6D5BFCC8-9536-4077-BF1E-BC2ED49FA279}" type="parTrans" cxnId="{591844F4-A1EC-433C-BFB8-96E897D665C2}">
      <dgm:prSet/>
      <dgm:spPr/>
      <dgm:t>
        <a:bodyPr/>
        <a:lstStyle/>
        <a:p>
          <a:endParaRPr lang="en-US"/>
        </a:p>
      </dgm:t>
    </dgm:pt>
    <dgm:pt modelId="{F209210B-CD0B-4A22-AE50-2F3CDF6B9296}" type="sibTrans" cxnId="{591844F4-A1EC-433C-BFB8-96E897D665C2}">
      <dgm:prSet/>
      <dgm:spPr/>
      <dgm:t>
        <a:bodyPr/>
        <a:lstStyle/>
        <a:p>
          <a:endParaRPr lang="en-US"/>
        </a:p>
      </dgm:t>
    </dgm:pt>
    <dgm:pt modelId="{D4A70270-9951-4667-9011-4DE3C1883343}">
      <dgm:prSet custT="1"/>
      <dgm:spPr>
        <a:solidFill>
          <a:schemeClr val="accent2"/>
        </a:solidFill>
      </dgm:spPr>
      <dgm:t>
        <a:bodyPr/>
        <a:lstStyle/>
        <a:p>
          <a:pPr>
            <a:buFont typeface="Times New Roman" panose="02020603050405020304" pitchFamily="18" charset="0"/>
            <a:buChar char="•"/>
          </a:pPr>
          <a:r>
            <a:rPr lang="en-US" sz="800" b="1" i="0"/>
            <a:t>Community members </a:t>
          </a:r>
          <a:r>
            <a:rPr lang="en-US" sz="800" i="0"/>
            <a:t>in working groups provide more information</a:t>
          </a:r>
        </a:p>
      </dgm:t>
    </dgm:pt>
    <dgm:pt modelId="{2570F52D-AA11-43AE-80F9-15614D956EA1}" type="parTrans" cxnId="{EF57029B-3F90-4D3D-A24F-752AA7B78B09}">
      <dgm:prSet/>
      <dgm:spPr/>
      <dgm:t>
        <a:bodyPr/>
        <a:lstStyle/>
        <a:p>
          <a:endParaRPr lang="en-US"/>
        </a:p>
      </dgm:t>
    </dgm:pt>
    <dgm:pt modelId="{6423F647-9279-4929-B7B9-3B73D532B4A6}" type="sibTrans" cxnId="{EF57029B-3F90-4D3D-A24F-752AA7B78B09}">
      <dgm:prSet/>
      <dgm:spPr/>
      <dgm:t>
        <a:bodyPr/>
        <a:lstStyle/>
        <a:p>
          <a:endParaRPr lang="en-US"/>
        </a:p>
      </dgm:t>
    </dgm:pt>
    <dgm:pt modelId="{D5AC07D7-6F25-4F7A-9206-A932B04F05AD}">
      <dgm:prSet custT="1"/>
      <dgm:spPr>
        <a:solidFill>
          <a:schemeClr val="accent2"/>
        </a:solidFill>
      </dgm:spPr>
      <dgm:t>
        <a:bodyPr/>
        <a:lstStyle/>
        <a:p>
          <a:pPr>
            <a:buFont typeface="Times New Roman" panose="02020603050405020304" pitchFamily="18" charset="0"/>
            <a:buChar char="•"/>
          </a:pPr>
          <a:r>
            <a:rPr lang="en-US" sz="800" b="1" i="0"/>
            <a:t>SPSC </a:t>
          </a:r>
          <a:r>
            <a:rPr lang="en-US" sz="800" i="0"/>
            <a:t>creates draft of plan</a:t>
          </a:r>
        </a:p>
      </dgm:t>
    </dgm:pt>
    <dgm:pt modelId="{4C79CFC6-EBC3-4E32-AC5D-173F0FBCE60B}" type="parTrans" cxnId="{D290C80F-BBD5-42AF-BED2-4FBF965108D0}">
      <dgm:prSet/>
      <dgm:spPr/>
      <dgm:t>
        <a:bodyPr/>
        <a:lstStyle/>
        <a:p>
          <a:endParaRPr lang="en-US"/>
        </a:p>
      </dgm:t>
    </dgm:pt>
    <dgm:pt modelId="{C8A24998-2C9B-413B-850F-58DA8967CA48}" type="sibTrans" cxnId="{D290C80F-BBD5-42AF-BED2-4FBF965108D0}">
      <dgm:prSet/>
      <dgm:spPr/>
      <dgm:t>
        <a:bodyPr/>
        <a:lstStyle/>
        <a:p>
          <a:endParaRPr lang="en-US"/>
        </a:p>
      </dgm:t>
    </dgm:pt>
    <dgm:pt modelId="{0FC26814-D663-448A-813C-5C502FEF8454}">
      <dgm:prSet custT="1"/>
      <dgm:spPr>
        <a:solidFill>
          <a:schemeClr val="accent2"/>
        </a:solidFill>
      </dgm:spPr>
      <dgm:t>
        <a:bodyPr/>
        <a:lstStyle/>
        <a:p>
          <a:pPr>
            <a:buFont typeface="Times New Roman" panose="02020603050405020304" pitchFamily="18" charset="0"/>
            <a:buChar char="•"/>
          </a:pPr>
          <a:r>
            <a:rPr lang="en-US" sz="1000" b="1" i="0"/>
            <a:t>October 2023: Community Review</a:t>
          </a:r>
          <a:endParaRPr lang="en-US" sz="1000" i="0"/>
        </a:p>
      </dgm:t>
    </dgm:pt>
    <dgm:pt modelId="{F4A95E92-6329-43E9-993B-2A4A95B39490}" type="parTrans" cxnId="{F10C00C0-96B9-46EC-9B25-9B0CCAA3DF66}">
      <dgm:prSet/>
      <dgm:spPr/>
      <dgm:t>
        <a:bodyPr/>
        <a:lstStyle/>
        <a:p>
          <a:endParaRPr lang="en-US"/>
        </a:p>
      </dgm:t>
    </dgm:pt>
    <dgm:pt modelId="{9E446D7D-338D-4924-B327-B0E6D108AD33}" type="sibTrans" cxnId="{F10C00C0-96B9-46EC-9B25-9B0CCAA3DF66}">
      <dgm:prSet/>
      <dgm:spPr/>
      <dgm:t>
        <a:bodyPr/>
        <a:lstStyle/>
        <a:p>
          <a:endParaRPr lang="en-US"/>
        </a:p>
      </dgm:t>
    </dgm:pt>
    <dgm:pt modelId="{01D578DC-1CE4-495A-B1B4-D17ADEE89C27}">
      <dgm:prSet custT="1"/>
      <dgm:spPr>
        <a:solidFill>
          <a:schemeClr val="accent2"/>
        </a:solidFill>
      </dgm:spPr>
      <dgm:t>
        <a:bodyPr/>
        <a:lstStyle/>
        <a:p>
          <a:pPr>
            <a:buFont typeface="Times New Roman" panose="02020603050405020304" pitchFamily="18" charset="0"/>
            <a:buChar char="•"/>
          </a:pPr>
          <a:r>
            <a:rPr lang="en-US" sz="800" b="1" i="0"/>
            <a:t>Everyone</a:t>
          </a:r>
          <a:r>
            <a:rPr lang="en-US" sz="800" i="0"/>
            <a:t> is asked to review the draft and provide feedback</a:t>
          </a:r>
        </a:p>
      </dgm:t>
    </dgm:pt>
    <dgm:pt modelId="{783DF38F-AEC3-4BC9-A4EF-DFF277333066}" type="parTrans" cxnId="{392B57D0-A241-4F2E-A140-67B7AB23A43A}">
      <dgm:prSet/>
      <dgm:spPr/>
      <dgm:t>
        <a:bodyPr/>
        <a:lstStyle/>
        <a:p>
          <a:endParaRPr lang="en-US"/>
        </a:p>
      </dgm:t>
    </dgm:pt>
    <dgm:pt modelId="{1C9BF8CB-EAD5-4904-8FAD-1B969A8CC1D3}" type="sibTrans" cxnId="{392B57D0-A241-4F2E-A140-67B7AB23A43A}">
      <dgm:prSet/>
      <dgm:spPr/>
      <dgm:t>
        <a:bodyPr/>
        <a:lstStyle/>
        <a:p>
          <a:endParaRPr lang="en-US"/>
        </a:p>
      </dgm:t>
    </dgm:pt>
    <dgm:pt modelId="{4AC290A7-93B0-4E79-AE97-BAA3EE88E790}">
      <dgm:prSet custT="1"/>
      <dgm:spPr>
        <a:solidFill>
          <a:schemeClr val="tx1">
            <a:lumMod val="50000"/>
            <a:lumOff val="50000"/>
          </a:schemeClr>
        </a:solidFill>
      </dgm:spPr>
      <dgm:t>
        <a:bodyPr/>
        <a:lstStyle/>
        <a:p>
          <a:pPr>
            <a:buFont typeface="Times New Roman" panose="02020603050405020304" pitchFamily="18" charset="0"/>
            <a:buChar char="•"/>
          </a:pPr>
          <a:r>
            <a:rPr lang="en-US" sz="1000" b="1" i="0"/>
            <a:t>January - February 2024: Final Plan</a:t>
          </a:r>
          <a:endParaRPr lang="en-US" sz="1000" i="0"/>
        </a:p>
      </dgm:t>
    </dgm:pt>
    <dgm:pt modelId="{C87AABE0-E128-4C5F-9276-0FD6FC1A3F4D}" type="parTrans" cxnId="{D6992AB6-9563-4808-B19C-0AF890252CDD}">
      <dgm:prSet/>
      <dgm:spPr/>
      <dgm:t>
        <a:bodyPr/>
        <a:lstStyle/>
        <a:p>
          <a:endParaRPr lang="en-US"/>
        </a:p>
      </dgm:t>
    </dgm:pt>
    <dgm:pt modelId="{5EF6D461-DE37-41AA-ADCE-58C8FC862F73}" type="sibTrans" cxnId="{D6992AB6-9563-4808-B19C-0AF890252CDD}">
      <dgm:prSet/>
      <dgm:spPr/>
      <dgm:t>
        <a:bodyPr/>
        <a:lstStyle/>
        <a:p>
          <a:endParaRPr lang="en-US"/>
        </a:p>
      </dgm:t>
    </dgm:pt>
    <dgm:pt modelId="{C4F07512-8DE8-48F4-B148-48F6194B78C2}">
      <dgm:prSet custT="1"/>
      <dgm:spPr>
        <a:solidFill>
          <a:schemeClr val="tx1">
            <a:lumMod val="50000"/>
            <a:lumOff val="50000"/>
          </a:schemeClr>
        </a:solidFill>
      </dgm:spPr>
      <dgm:t>
        <a:bodyPr/>
        <a:lstStyle/>
        <a:p>
          <a:pPr>
            <a:buFont typeface="Times New Roman" panose="02020603050405020304" pitchFamily="18" charset="0"/>
            <a:buChar char="•"/>
          </a:pPr>
          <a:r>
            <a:rPr lang="en-US" sz="800" b="1" i="0"/>
            <a:t>SPSC, Cabinet, &amp; Loyola Conference </a:t>
          </a:r>
          <a:r>
            <a:rPr lang="en-US" sz="800" i="0"/>
            <a:t>review community feedback</a:t>
          </a:r>
        </a:p>
      </dgm:t>
    </dgm:pt>
    <dgm:pt modelId="{64B67D7C-09B5-4FA8-B044-0E88BBA349E3}" type="parTrans" cxnId="{FB3C7344-4914-4716-8C3C-B536069FFCE9}">
      <dgm:prSet/>
      <dgm:spPr/>
      <dgm:t>
        <a:bodyPr/>
        <a:lstStyle/>
        <a:p>
          <a:endParaRPr lang="en-US"/>
        </a:p>
      </dgm:t>
    </dgm:pt>
    <dgm:pt modelId="{C2C912CB-5E8A-4152-8E28-250CE78561B7}" type="sibTrans" cxnId="{FB3C7344-4914-4716-8C3C-B536069FFCE9}">
      <dgm:prSet/>
      <dgm:spPr/>
      <dgm:t>
        <a:bodyPr/>
        <a:lstStyle/>
        <a:p>
          <a:endParaRPr lang="en-US"/>
        </a:p>
      </dgm:t>
    </dgm:pt>
    <dgm:pt modelId="{067C0718-66DD-4A3D-AE7E-8DA4D32E101F}">
      <dgm:prSet custT="1"/>
      <dgm:spPr>
        <a:solidFill>
          <a:schemeClr val="tx1">
            <a:lumMod val="50000"/>
            <a:lumOff val="50000"/>
          </a:schemeClr>
        </a:solidFill>
      </dgm:spPr>
      <dgm:t>
        <a:bodyPr/>
        <a:lstStyle/>
        <a:p>
          <a:pPr>
            <a:buFont typeface="Times New Roman" panose="02020603050405020304" pitchFamily="18" charset="0"/>
            <a:buChar char="•"/>
          </a:pPr>
          <a:r>
            <a:rPr lang="en-US" sz="800" b="1" i="0"/>
            <a:t>SPSC </a:t>
          </a:r>
          <a:r>
            <a:rPr lang="en-US" sz="800" i="0"/>
            <a:t>creates final draft for approval</a:t>
          </a:r>
        </a:p>
      </dgm:t>
    </dgm:pt>
    <dgm:pt modelId="{50E0AD28-6963-455D-8137-A3601947ADE0}" type="parTrans" cxnId="{D6B554E4-0D46-4988-8413-69BECBDA3757}">
      <dgm:prSet/>
      <dgm:spPr/>
      <dgm:t>
        <a:bodyPr/>
        <a:lstStyle/>
        <a:p>
          <a:endParaRPr lang="en-US"/>
        </a:p>
      </dgm:t>
    </dgm:pt>
    <dgm:pt modelId="{F8E95426-8829-48F1-ADA7-9C68D95FF739}" type="sibTrans" cxnId="{D6B554E4-0D46-4988-8413-69BECBDA3757}">
      <dgm:prSet/>
      <dgm:spPr/>
      <dgm:t>
        <a:bodyPr/>
        <a:lstStyle/>
        <a:p>
          <a:endParaRPr lang="en-US"/>
        </a:p>
      </dgm:t>
    </dgm:pt>
    <dgm:pt modelId="{F913B3D0-9D27-4AAE-B613-555474192798}">
      <dgm:prSet custT="1"/>
      <dgm:spPr>
        <a:solidFill>
          <a:schemeClr val="accent2"/>
        </a:solidFill>
      </dgm:spPr>
      <dgm:t>
        <a:bodyPr/>
        <a:lstStyle/>
        <a:p>
          <a:pPr>
            <a:buFont typeface="Times New Roman" panose="02020603050405020304" pitchFamily="18" charset="0"/>
            <a:buChar char="•"/>
          </a:pPr>
          <a:r>
            <a:rPr lang="en-US" sz="1000" b="1" i="0"/>
            <a:t>February - April 2023: Strategic Initiative Working Groups</a:t>
          </a:r>
        </a:p>
      </dgm:t>
    </dgm:pt>
    <dgm:pt modelId="{6CA6238E-338F-40BE-B1CE-A49371028BF3}" type="parTrans" cxnId="{2B6BA52C-715C-472A-9B7F-71BA1875C339}">
      <dgm:prSet/>
      <dgm:spPr/>
      <dgm:t>
        <a:bodyPr/>
        <a:lstStyle/>
        <a:p>
          <a:endParaRPr lang="en-US"/>
        </a:p>
      </dgm:t>
    </dgm:pt>
    <dgm:pt modelId="{86463917-CBCE-4044-8CC7-B58C4417B11C}" type="sibTrans" cxnId="{2B6BA52C-715C-472A-9B7F-71BA1875C339}">
      <dgm:prSet/>
      <dgm:spPr/>
      <dgm:t>
        <a:bodyPr/>
        <a:lstStyle/>
        <a:p>
          <a:endParaRPr lang="en-US"/>
        </a:p>
      </dgm:t>
    </dgm:pt>
    <dgm:pt modelId="{AD8F77F1-0844-4222-B525-CD1DA40C457E}">
      <dgm:prSet custT="1"/>
      <dgm:spPr>
        <a:solidFill>
          <a:schemeClr val="accent2"/>
        </a:solidFill>
      </dgm:spPr>
      <dgm:t>
        <a:bodyPr/>
        <a:lstStyle/>
        <a:p>
          <a:pPr>
            <a:buFont typeface="Times New Roman" panose="02020603050405020304" pitchFamily="18" charset="0"/>
            <a:buChar char="•"/>
          </a:pPr>
          <a:r>
            <a:rPr lang="en-US" sz="1000" b="1" i="0"/>
            <a:t>November 2022: Survey </a:t>
          </a:r>
          <a:endParaRPr lang="en-US" sz="800" i="0"/>
        </a:p>
      </dgm:t>
    </dgm:pt>
    <dgm:pt modelId="{DA3FACAF-D9F0-41D1-B46C-728CF91C7CD4}" type="parTrans" cxnId="{50143AC1-7CF1-4AED-A0A1-CB615228FAE1}">
      <dgm:prSet/>
      <dgm:spPr/>
      <dgm:t>
        <a:bodyPr/>
        <a:lstStyle/>
        <a:p>
          <a:endParaRPr lang="en-US"/>
        </a:p>
      </dgm:t>
    </dgm:pt>
    <dgm:pt modelId="{62BE757D-4D60-4E58-9DBB-F7DF1271FE52}" type="sibTrans" cxnId="{50143AC1-7CF1-4AED-A0A1-CB615228FAE1}">
      <dgm:prSet/>
      <dgm:spPr/>
      <dgm:t>
        <a:bodyPr/>
        <a:lstStyle/>
        <a:p>
          <a:endParaRPr lang="en-US"/>
        </a:p>
      </dgm:t>
    </dgm:pt>
    <dgm:pt modelId="{041A42FA-B7A5-4E5B-8B18-75A81E93F161}">
      <dgm:prSet custT="1"/>
      <dgm:spPr>
        <a:solidFill>
          <a:schemeClr val="accent2"/>
        </a:solidFill>
      </dgm:spPr>
      <dgm:t>
        <a:bodyPr/>
        <a:lstStyle/>
        <a:p>
          <a:pPr>
            <a:buFont typeface="Times New Roman" panose="02020603050405020304" pitchFamily="18" charset="0"/>
            <a:buChar char="•"/>
          </a:pPr>
          <a:r>
            <a:rPr lang="en-US" sz="1000" b="1" i="0"/>
            <a:t>February 2023: Volunteer for Working Groups</a:t>
          </a:r>
          <a:endParaRPr lang="en-US" sz="800" i="0"/>
        </a:p>
      </dgm:t>
    </dgm:pt>
    <dgm:pt modelId="{1ACE6F9B-3020-4ECC-9576-71CC664034F3}" type="parTrans" cxnId="{56ACC2DC-C2DA-45D9-AEB9-AD9A4A25ACFF}">
      <dgm:prSet/>
      <dgm:spPr/>
      <dgm:t>
        <a:bodyPr/>
        <a:lstStyle/>
        <a:p>
          <a:endParaRPr lang="en-US"/>
        </a:p>
      </dgm:t>
    </dgm:pt>
    <dgm:pt modelId="{3B800D66-3E87-4325-95CC-DB9268D73539}" type="sibTrans" cxnId="{56ACC2DC-C2DA-45D9-AEB9-AD9A4A25ACFF}">
      <dgm:prSet/>
      <dgm:spPr/>
      <dgm:t>
        <a:bodyPr/>
        <a:lstStyle/>
        <a:p>
          <a:endParaRPr lang="en-US"/>
        </a:p>
      </dgm:t>
    </dgm:pt>
    <dgm:pt modelId="{4EE4E65A-7618-4654-8877-BC3EDD7D2EEB}">
      <dgm:prSet custT="1"/>
      <dgm:spPr>
        <a:solidFill>
          <a:schemeClr val="accent2"/>
        </a:solidFill>
      </dgm:spPr>
      <dgm:t>
        <a:bodyPr/>
        <a:lstStyle/>
        <a:p>
          <a:pPr>
            <a:buFont typeface="Times New Roman" panose="02020603050405020304" pitchFamily="18" charset="0"/>
            <a:buChar char="•"/>
          </a:pPr>
          <a:r>
            <a:rPr lang="en-US" sz="1000" b="1" i="0"/>
            <a:t>June - September  2023: Refinement &amp; Drafting</a:t>
          </a:r>
          <a:endParaRPr lang="en-US" sz="800" i="0"/>
        </a:p>
      </dgm:t>
    </dgm:pt>
    <dgm:pt modelId="{2C34A484-74C4-4DB0-86B1-2E7CF1212A6B}" type="parTrans" cxnId="{9E8FBBA1-754D-403F-AE46-EE1FFF09C109}">
      <dgm:prSet/>
      <dgm:spPr/>
      <dgm:t>
        <a:bodyPr/>
        <a:lstStyle/>
        <a:p>
          <a:endParaRPr lang="en-US"/>
        </a:p>
      </dgm:t>
    </dgm:pt>
    <dgm:pt modelId="{68647419-3591-4F9A-B8F4-CEE1948CF05A}" type="sibTrans" cxnId="{9E8FBBA1-754D-403F-AE46-EE1FFF09C109}">
      <dgm:prSet/>
      <dgm:spPr/>
      <dgm:t>
        <a:bodyPr/>
        <a:lstStyle/>
        <a:p>
          <a:endParaRPr lang="en-US"/>
        </a:p>
      </dgm:t>
    </dgm:pt>
    <dgm:pt modelId="{788470E8-6B5A-48C1-909C-9F53B443DD43}" type="pres">
      <dgm:prSet presAssocID="{AFC1BB77-839E-4149-AF60-9C67A756E869}" presName="Name0" presStyleCnt="0">
        <dgm:presLayoutVars>
          <dgm:dir/>
          <dgm:resizeHandles val="exact"/>
        </dgm:presLayoutVars>
      </dgm:prSet>
      <dgm:spPr/>
    </dgm:pt>
    <dgm:pt modelId="{D1C11E33-F356-4B2C-A9D0-22AA0AF06154}" type="pres">
      <dgm:prSet presAssocID="{38B8C401-4C19-4D03-BFCD-9C7D1CD42671}" presName="node" presStyleLbl="node1" presStyleIdx="0" presStyleCnt="9">
        <dgm:presLayoutVars>
          <dgm:bulletEnabled val="1"/>
        </dgm:presLayoutVars>
      </dgm:prSet>
      <dgm:spPr/>
    </dgm:pt>
    <dgm:pt modelId="{C2033704-3F04-418D-AE87-22D0C3578AC5}" type="pres">
      <dgm:prSet presAssocID="{7FD87E46-C9AB-4742-BB3F-8303275BEBE3}" presName="sibTrans" presStyleLbl="sibTrans1D1" presStyleIdx="0" presStyleCnt="8"/>
      <dgm:spPr/>
    </dgm:pt>
    <dgm:pt modelId="{F6619E59-A449-45B2-8DF2-52137AC95D16}" type="pres">
      <dgm:prSet presAssocID="{7FD87E46-C9AB-4742-BB3F-8303275BEBE3}" presName="connectorText" presStyleLbl="sibTrans1D1" presStyleIdx="0" presStyleCnt="8"/>
      <dgm:spPr/>
    </dgm:pt>
    <dgm:pt modelId="{71057AC6-88E7-491C-B822-E4A57E0FEECC}" type="pres">
      <dgm:prSet presAssocID="{AD8F77F1-0844-4222-B525-CD1DA40C457E}" presName="node" presStyleLbl="node1" presStyleIdx="1" presStyleCnt="9">
        <dgm:presLayoutVars>
          <dgm:bulletEnabled val="1"/>
        </dgm:presLayoutVars>
      </dgm:prSet>
      <dgm:spPr/>
    </dgm:pt>
    <dgm:pt modelId="{CA86B396-4891-41DE-9EB6-8FFA44BB5192}" type="pres">
      <dgm:prSet presAssocID="{62BE757D-4D60-4E58-9DBB-F7DF1271FE52}" presName="sibTrans" presStyleLbl="sibTrans1D1" presStyleIdx="1" presStyleCnt="8"/>
      <dgm:spPr/>
    </dgm:pt>
    <dgm:pt modelId="{E3DCA8B3-41D2-4197-8677-2D1D534828C5}" type="pres">
      <dgm:prSet presAssocID="{62BE757D-4D60-4E58-9DBB-F7DF1271FE52}" presName="connectorText" presStyleLbl="sibTrans1D1" presStyleIdx="1" presStyleCnt="8"/>
      <dgm:spPr/>
    </dgm:pt>
    <dgm:pt modelId="{33BF6980-549C-4630-8248-6D293D0EDC2F}" type="pres">
      <dgm:prSet presAssocID="{857E27D4-6B17-4074-89D9-9F6E31547061}" presName="node" presStyleLbl="node1" presStyleIdx="2" presStyleCnt="9">
        <dgm:presLayoutVars>
          <dgm:bulletEnabled val="1"/>
        </dgm:presLayoutVars>
      </dgm:prSet>
      <dgm:spPr/>
    </dgm:pt>
    <dgm:pt modelId="{B25D63DF-F62A-46D5-81B6-373389119DB5}" type="pres">
      <dgm:prSet presAssocID="{F26F82A0-7A13-44A3-9747-0041297F1B84}" presName="sibTrans" presStyleLbl="sibTrans1D1" presStyleIdx="2" presStyleCnt="8"/>
      <dgm:spPr/>
    </dgm:pt>
    <dgm:pt modelId="{12E66108-1FC4-47DA-8024-1138ACAC9DA6}" type="pres">
      <dgm:prSet presAssocID="{F26F82A0-7A13-44A3-9747-0041297F1B84}" presName="connectorText" presStyleLbl="sibTrans1D1" presStyleIdx="2" presStyleCnt="8"/>
      <dgm:spPr/>
    </dgm:pt>
    <dgm:pt modelId="{FC081702-893F-40D8-B81A-2445AD48DCFB}" type="pres">
      <dgm:prSet presAssocID="{041A42FA-B7A5-4E5B-8B18-75A81E93F161}" presName="node" presStyleLbl="node1" presStyleIdx="3" presStyleCnt="9">
        <dgm:presLayoutVars>
          <dgm:bulletEnabled val="1"/>
        </dgm:presLayoutVars>
      </dgm:prSet>
      <dgm:spPr/>
    </dgm:pt>
    <dgm:pt modelId="{AA45A169-2A17-4EA1-A155-A634BE56123C}" type="pres">
      <dgm:prSet presAssocID="{3B800D66-3E87-4325-95CC-DB9268D73539}" presName="sibTrans" presStyleLbl="sibTrans1D1" presStyleIdx="3" presStyleCnt="8"/>
      <dgm:spPr/>
    </dgm:pt>
    <dgm:pt modelId="{63A5CDEE-3EB1-4662-B4FE-813918DF2FA2}" type="pres">
      <dgm:prSet presAssocID="{3B800D66-3E87-4325-95CC-DB9268D73539}" presName="connectorText" presStyleLbl="sibTrans1D1" presStyleIdx="3" presStyleCnt="8"/>
      <dgm:spPr/>
    </dgm:pt>
    <dgm:pt modelId="{5E06D437-1641-416D-B331-63CC992989A1}" type="pres">
      <dgm:prSet presAssocID="{F913B3D0-9D27-4AAE-B613-555474192798}" presName="node" presStyleLbl="node1" presStyleIdx="4" presStyleCnt="9">
        <dgm:presLayoutVars>
          <dgm:bulletEnabled val="1"/>
        </dgm:presLayoutVars>
      </dgm:prSet>
      <dgm:spPr/>
    </dgm:pt>
    <dgm:pt modelId="{133759B3-481E-4D6B-97DC-83FE56A562AB}" type="pres">
      <dgm:prSet presAssocID="{86463917-CBCE-4044-8CC7-B58C4417B11C}" presName="sibTrans" presStyleLbl="sibTrans1D1" presStyleIdx="4" presStyleCnt="8"/>
      <dgm:spPr/>
    </dgm:pt>
    <dgm:pt modelId="{E5FE19E3-480C-440B-B475-E8F335CB257F}" type="pres">
      <dgm:prSet presAssocID="{86463917-CBCE-4044-8CC7-B58C4417B11C}" presName="connectorText" presStyleLbl="sibTrans1D1" presStyleIdx="4" presStyleCnt="8"/>
      <dgm:spPr/>
    </dgm:pt>
    <dgm:pt modelId="{12DC4792-B549-436C-AB9B-FC570FE5F5D1}" type="pres">
      <dgm:prSet presAssocID="{D950BBE6-AA21-414C-B9B7-0C1489A36073}" presName="node" presStyleLbl="node1" presStyleIdx="5" presStyleCnt="9">
        <dgm:presLayoutVars>
          <dgm:bulletEnabled val="1"/>
        </dgm:presLayoutVars>
      </dgm:prSet>
      <dgm:spPr/>
    </dgm:pt>
    <dgm:pt modelId="{35ACD57B-9BF7-49D5-BAE1-481737267F30}" type="pres">
      <dgm:prSet presAssocID="{11513E07-7E1E-48D5-B5FA-A6DFCE9259F2}" presName="sibTrans" presStyleLbl="sibTrans1D1" presStyleIdx="5" presStyleCnt="8"/>
      <dgm:spPr/>
    </dgm:pt>
    <dgm:pt modelId="{7E66DBA5-5638-4FDF-ACFA-20633DE57606}" type="pres">
      <dgm:prSet presAssocID="{11513E07-7E1E-48D5-B5FA-A6DFCE9259F2}" presName="connectorText" presStyleLbl="sibTrans1D1" presStyleIdx="5" presStyleCnt="8"/>
      <dgm:spPr/>
    </dgm:pt>
    <dgm:pt modelId="{9889599E-4DB2-45C8-9677-570A853EFD8C}" type="pres">
      <dgm:prSet presAssocID="{4EE4E65A-7618-4654-8877-BC3EDD7D2EEB}" presName="node" presStyleLbl="node1" presStyleIdx="6" presStyleCnt="9">
        <dgm:presLayoutVars>
          <dgm:bulletEnabled val="1"/>
        </dgm:presLayoutVars>
      </dgm:prSet>
      <dgm:spPr/>
    </dgm:pt>
    <dgm:pt modelId="{41EABA13-71B2-4455-BCD7-8D9C65C8CD03}" type="pres">
      <dgm:prSet presAssocID="{68647419-3591-4F9A-B8F4-CEE1948CF05A}" presName="sibTrans" presStyleLbl="sibTrans1D1" presStyleIdx="6" presStyleCnt="8"/>
      <dgm:spPr/>
    </dgm:pt>
    <dgm:pt modelId="{821D2C66-B49A-47CD-AB81-9C529CC81950}" type="pres">
      <dgm:prSet presAssocID="{68647419-3591-4F9A-B8F4-CEE1948CF05A}" presName="connectorText" presStyleLbl="sibTrans1D1" presStyleIdx="6" presStyleCnt="8"/>
      <dgm:spPr/>
    </dgm:pt>
    <dgm:pt modelId="{F43E3F4B-87DC-4424-B4BF-34653ADA2E96}" type="pres">
      <dgm:prSet presAssocID="{0FC26814-D663-448A-813C-5C502FEF8454}" presName="node" presStyleLbl="node1" presStyleIdx="7" presStyleCnt="9">
        <dgm:presLayoutVars>
          <dgm:bulletEnabled val="1"/>
        </dgm:presLayoutVars>
      </dgm:prSet>
      <dgm:spPr/>
    </dgm:pt>
    <dgm:pt modelId="{56EE5EDB-EDD3-40E6-807D-24339FBF64F3}" type="pres">
      <dgm:prSet presAssocID="{9E446D7D-338D-4924-B327-B0E6D108AD33}" presName="sibTrans" presStyleLbl="sibTrans1D1" presStyleIdx="7" presStyleCnt="8"/>
      <dgm:spPr/>
    </dgm:pt>
    <dgm:pt modelId="{F1903F90-254C-4CA4-8F35-667AA8DB4BA4}" type="pres">
      <dgm:prSet presAssocID="{9E446D7D-338D-4924-B327-B0E6D108AD33}" presName="connectorText" presStyleLbl="sibTrans1D1" presStyleIdx="7" presStyleCnt="8"/>
      <dgm:spPr/>
    </dgm:pt>
    <dgm:pt modelId="{0E764380-BD26-4247-B867-64E6E55CE893}" type="pres">
      <dgm:prSet presAssocID="{4AC290A7-93B0-4E79-AE97-BAA3EE88E790}" presName="node" presStyleLbl="node1" presStyleIdx="8" presStyleCnt="9">
        <dgm:presLayoutVars>
          <dgm:bulletEnabled val="1"/>
        </dgm:presLayoutVars>
      </dgm:prSet>
      <dgm:spPr/>
    </dgm:pt>
  </dgm:ptLst>
  <dgm:cxnLst>
    <dgm:cxn modelId="{27DDAC04-E6B4-4906-91F8-23633954FF83}" type="presOf" srcId="{9E446D7D-338D-4924-B327-B0E6D108AD33}" destId="{56EE5EDB-EDD3-40E6-807D-24339FBF64F3}" srcOrd="0" destOrd="0" presId="urn:microsoft.com/office/officeart/2005/8/layout/bProcess3"/>
    <dgm:cxn modelId="{7F4F350D-7DFA-4E9F-B9A0-3E6C86BDD572}" type="presOf" srcId="{9E446D7D-338D-4924-B327-B0E6D108AD33}" destId="{F1903F90-254C-4CA4-8F35-667AA8DB4BA4}" srcOrd="1" destOrd="0" presId="urn:microsoft.com/office/officeart/2005/8/layout/bProcess3"/>
    <dgm:cxn modelId="{96B54F0F-9664-4121-AB7B-69FF85211F76}" srcId="{857E27D4-6B17-4074-89D9-9F6E31547061}" destId="{6A63C40B-12EA-4368-9012-0E3274CB22AF}" srcOrd="0" destOrd="0" parTransId="{BF3F0004-B33A-4963-8253-66B9733FFD4F}" sibTransId="{41B2433C-F970-4742-A818-25C8B883F4F4}"/>
    <dgm:cxn modelId="{D290C80F-BBD5-42AF-BED2-4FBF965108D0}" srcId="{4EE4E65A-7618-4654-8877-BC3EDD7D2EEB}" destId="{D5AC07D7-6F25-4F7A-9206-A932B04F05AD}" srcOrd="1" destOrd="0" parTransId="{4C79CFC6-EBC3-4E32-AC5D-173F0FBCE60B}" sibTransId="{C8A24998-2C9B-413B-850F-58DA8967CA48}"/>
    <dgm:cxn modelId="{3E50F711-95F0-4C50-8071-7A06F4196700}" type="presOf" srcId="{78DCAA89-22CC-4C5F-AA30-CA50B2A2FB4A}" destId="{71057AC6-88E7-491C-B822-E4A57E0FEECC}" srcOrd="0" destOrd="1" presId="urn:microsoft.com/office/officeart/2005/8/layout/bProcess3"/>
    <dgm:cxn modelId="{9FE46F14-7548-416D-B004-0C1DD130790F}" srcId="{38B8C401-4C19-4D03-BFCD-9C7D1CD42671}" destId="{A31C043B-E6F4-41CA-BF9F-519CD50D6C20}" srcOrd="0" destOrd="0" parTransId="{AE3E7E2B-7657-4ECE-AB03-06D93611C01C}" sibTransId="{8C556C9D-0FD2-4F9C-B63E-96A217C35583}"/>
    <dgm:cxn modelId="{420A2417-673B-433B-911D-0A44FB50C053}" type="presOf" srcId="{BBEB7CB6-39F1-4ED8-9B6F-9A21C2E379A6}" destId="{FC081702-893F-40D8-B81A-2445AD48DCFB}" srcOrd="0" destOrd="1" presId="urn:microsoft.com/office/officeart/2005/8/layout/bProcess3"/>
    <dgm:cxn modelId="{B1265519-8875-4306-9C89-7E214ABB2F21}" type="presOf" srcId="{11513E07-7E1E-48D5-B5FA-A6DFCE9259F2}" destId="{35ACD57B-9BF7-49D5-BAE1-481737267F30}" srcOrd="0" destOrd="0" presId="urn:microsoft.com/office/officeart/2005/8/layout/bProcess3"/>
    <dgm:cxn modelId="{EA7B1223-F2C8-47A9-8322-239FE2B2BC09}" type="presOf" srcId="{0FC26814-D663-448A-813C-5C502FEF8454}" destId="{F43E3F4B-87DC-4424-B4BF-34653ADA2E96}" srcOrd="0" destOrd="0" presId="urn:microsoft.com/office/officeart/2005/8/layout/bProcess3"/>
    <dgm:cxn modelId="{9A976827-F944-4693-AB2B-5074279D76AE}" type="presOf" srcId="{A1F4A704-D76A-46E1-AF28-A5B42086DF82}" destId="{12DC4792-B549-436C-AB9B-FC570FE5F5D1}" srcOrd="0" destOrd="1" presId="urn:microsoft.com/office/officeart/2005/8/layout/bProcess3"/>
    <dgm:cxn modelId="{2B6BA52C-715C-472A-9B7F-71BA1875C339}" srcId="{AFC1BB77-839E-4149-AF60-9C67A756E869}" destId="{F913B3D0-9D27-4AAE-B613-555474192798}" srcOrd="4" destOrd="0" parTransId="{6CA6238E-338F-40BE-B1CE-A49371028BF3}" sibTransId="{86463917-CBCE-4044-8CC7-B58C4417B11C}"/>
    <dgm:cxn modelId="{1D2DEE31-6A65-4445-86D0-E3B7E505A804}" type="presOf" srcId="{6A63C40B-12EA-4368-9012-0E3274CB22AF}" destId="{33BF6980-549C-4630-8248-6D293D0EDC2F}" srcOrd="0" destOrd="1" presId="urn:microsoft.com/office/officeart/2005/8/layout/bProcess3"/>
    <dgm:cxn modelId="{C7E12E37-BA34-40FD-B8BA-EE0A6A4C0407}" type="presOf" srcId="{AD8F77F1-0844-4222-B525-CD1DA40C457E}" destId="{71057AC6-88E7-491C-B822-E4A57E0FEECC}" srcOrd="0" destOrd="0" presId="urn:microsoft.com/office/officeart/2005/8/layout/bProcess3"/>
    <dgm:cxn modelId="{F7082A38-0872-45DF-B804-AE40B72A0DD8}" type="presOf" srcId="{F26F82A0-7A13-44A3-9747-0041297F1B84}" destId="{12E66108-1FC4-47DA-8024-1138ACAC9DA6}" srcOrd="1" destOrd="0" presId="urn:microsoft.com/office/officeart/2005/8/layout/bProcess3"/>
    <dgm:cxn modelId="{7AD4B239-3FB6-4F91-B50F-128AD8C158C1}" type="presOf" srcId="{68647419-3591-4F9A-B8F4-CEE1948CF05A}" destId="{41EABA13-71B2-4455-BCD7-8D9C65C8CD03}" srcOrd="0" destOrd="0" presId="urn:microsoft.com/office/officeart/2005/8/layout/bProcess3"/>
    <dgm:cxn modelId="{A6487D3D-3304-465E-BC03-42FBAA0B5B0D}" type="presOf" srcId="{4EE4E65A-7618-4654-8877-BC3EDD7D2EEB}" destId="{9889599E-4DB2-45C8-9677-570A853EFD8C}" srcOrd="0" destOrd="0" presId="urn:microsoft.com/office/officeart/2005/8/layout/bProcess3"/>
    <dgm:cxn modelId="{32F0EC40-A113-4D66-8919-16696ED65193}" type="presOf" srcId="{3CFD0D36-9F25-462D-954E-B540894F4617}" destId="{5E06D437-1641-416D-B331-63CC992989A1}" srcOrd="0" destOrd="1" presId="urn:microsoft.com/office/officeart/2005/8/layout/bProcess3"/>
    <dgm:cxn modelId="{FB3C7344-4914-4716-8C3C-B536069FFCE9}" srcId="{4AC290A7-93B0-4E79-AE97-BAA3EE88E790}" destId="{C4F07512-8DE8-48F4-B148-48F6194B78C2}" srcOrd="0" destOrd="0" parTransId="{64B67D7C-09B5-4FA8-B044-0E88BBA349E3}" sibTransId="{C2C912CB-5E8A-4152-8E28-250CE78561B7}"/>
    <dgm:cxn modelId="{3BE5F766-B85F-4791-ACA5-162E5B1CC565}" type="presOf" srcId="{041A42FA-B7A5-4E5B-8B18-75A81E93F161}" destId="{FC081702-893F-40D8-B81A-2445AD48DCFB}" srcOrd="0" destOrd="0" presId="urn:microsoft.com/office/officeart/2005/8/layout/bProcess3"/>
    <dgm:cxn modelId="{AA5D2268-3C0E-4297-A21C-5B216307C261}" type="presOf" srcId="{38B8C401-4C19-4D03-BFCD-9C7D1CD42671}" destId="{D1C11E33-F356-4B2C-A9D0-22AA0AF06154}" srcOrd="0" destOrd="0" presId="urn:microsoft.com/office/officeart/2005/8/layout/bProcess3"/>
    <dgm:cxn modelId="{C1142E4A-7FD0-44D2-8731-AF1D1D4E1FEC}" type="presOf" srcId="{A31C043B-E6F4-41CA-BF9F-519CD50D6C20}" destId="{D1C11E33-F356-4B2C-A9D0-22AA0AF06154}" srcOrd="0" destOrd="1" presId="urn:microsoft.com/office/officeart/2005/8/layout/bProcess3"/>
    <dgm:cxn modelId="{82D6CE4A-32CA-4C2F-9910-8E8B7470B77A}" type="presOf" srcId="{62BE757D-4D60-4E58-9DBB-F7DF1271FE52}" destId="{E3DCA8B3-41D2-4197-8677-2D1D534828C5}" srcOrd="1" destOrd="0" presId="urn:microsoft.com/office/officeart/2005/8/layout/bProcess3"/>
    <dgm:cxn modelId="{43969A6F-EF54-47C4-A64F-183874DB67CA}" type="presOf" srcId="{067C0718-66DD-4A3D-AE7E-8DA4D32E101F}" destId="{0E764380-BD26-4247-B867-64E6E55CE893}" srcOrd="0" destOrd="2" presId="urn:microsoft.com/office/officeart/2005/8/layout/bProcess3"/>
    <dgm:cxn modelId="{74536474-DCBD-47EF-8E65-502908DE04A2}" type="presOf" srcId="{86463917-CBCE-4044-8CC7-B58C4417B11C}" destId="{E5FE19E3-480C-440B-B475-E8F335CB257F}" srcOrd="1" destOrd="0" presId="urn:microsoft.com/office/officeart/2005/8/layout/bProcess3"/>
    <dgm:cxn modelId="{1A829E74-C963-40B3-8E62-3F640D2A3C21}" srcId="{041A42FA-B7A5-4E5B-8B18-75A81E93F161}" destId="{BBEB7CB6-39F1-4ED8-9B6F-9A21C2E379A6}" srcOrd="0" destOrd="0" parTransId="{75D26624-EBD1-4630-A51E-332D7D13B41D}" sibTransId="{B951194A-55A7-4504-8417-B6422F19AE20}"/>
    <dgm:cxn modelId="{C2966079-2302-45A8-AC5B-FA6FC8289874}" type="presOf" srcId="{3B800D66-3E87-4325-95CC-DB9268D73539}" destId="{63A5CDEE-3EB1-4662-B4FE-813918DF2FA2}" srcOrd="1" destOrd="0" presId="urn:microsoft.com/office/officeart/2005/8/layout/bProcess3"/>
    <dgm:cxn modelId="{8BA77D8D-76E6-44C0-BBDB-E803EE5A70A7}" type="presOf" srcId="{D4A70270-9951-4667-9011-4DE3C1883343}" destId="{9889599E-4DB2-45C8-9677-570A853EFD8C}" srcOrd="0" destOrd="1" presId="urn:microsoft.com/office/officeart/2005/8/layout/bProcess3"/>
    <dgm:cxn modelId="{C7A6818E-472B-4ED1-B5DA-323F383C96AF}" srcId="{F913B3D0-9D27-4AAE-B613-555474192798}" destId="{3CFD0D36-9F25-462D-954E-B540894F4617}" srcOrd="0" destOrd="0" parTransId="{E2B95211-7B3E-4E04-A1E1-1275856611C7}" sibTransId="{FD6000B5-DC09-4369-A173-987597DD36D9}"/>
    <dgm:cxn modelId="{3464CE98-EE17-4B2D-B2AA-040267549317}" type="presOf" srcId="{86463917-CBCE-4044-8CC7-B58C4417B11C}" destId="{133759B3-481E-4D6B-97DC-83FE56A562AB}" srcOrd="0" destOrd="0" presId="urn:microsoft.com/office/officeart/2005/8/layout/bProcess3"/>
    <dgm:cxn modelId="{A1972799-98CA-4F2B-924C-748F069B9790}" srcId="{AD8F77F1-0844-4222-B525-CD1DA40C457E}" destId="{78DCAA89-22CC-4C5F-AA30-CA50B2A2FB4A}" srcOrd="0" destOrd="0" parTransId="{9F012DA4-6218-4BF3-9474-ED9EFB604525}" sibTransId="{9F655269-A3BE-48D3-923F-4CE44CF8B2DA}"/>
    <dgm:cxn modelId="{2211A599-07E6-46BA-914B-1D51C5E39DD6}" type="presOf" srcId="{11513E07-7E1E-48D5-B5FA-A6DFCE9259F2}" destId="{7E66DBA5-5638-4FDF-ACFA-20633DE57606}" srcOrd="1" destOrd="0" presId="urn:microsoft.com/office/officeart/2005/8/layout/bProcess3"/>
    <dgm:cxn modelId="{EF57029B-3F90-4D3D-A24F-752AA7B78B09}" srcId="{4EE4E65A-7618-4654-8877-BC3EDD7D2EEB}" destId="{D4A70270-9951-4667-9011-4DE3C1883343}" srcOrd="0" destOrd="0" parTransId="{2570F52D-AA11-43AE-80F9-15614D956EA1}" sibTransId="{6423F647-9279-4929-B7B9-3B73D532B4A6}"/>
    <dgm:cxn modelId="{6E8B129C-A763-416B-892D-F0864151B0E7}" type="presOf" srcId="{01D578DC-1CE4-495A-B1B4-D17ADEE89C27}" destId="{F43E3F4B-87DC-4424-B4BF-34653ADA2E96}" srcOrd="0" destOrd="1" presId="urn:microsoft.com/office/officeart/2005/8/layout/bProcess3"/>
    <dgm:cxn modelId="{9E8FBBA1-754D-403F-AE46-EE1FFF09C109}" srcId="{AFC1BB77-839E-4149-AF60-9C67A756E869}" destId="{4EE4E65A-7618-4654-8877-BC3EDD7D2EEB}" srcOrd="6" destOrd="0" parTransId="{2C34A484-74C4-4DB0-86B1-2E7CF1212A6B}" sibTransId="{68647419-3591-4F9A-B8F4-CEE1948CF05A}"/>
    <dgm:cxn modelId="{459913A2-4504-4BE9-9DF9-9946D4A14578}" srcId="{AFC1BB77-839E-4149-AF60-9C67A756E869}" destId="{38B8C401-4C19-4D03-BFCD-9C7D1CD42671}" srcOrd="0" destOrd="0" parTransId="{BD16F0E4-1D1C-40A5-A843-312C08F35EC2}" sibTransId="{7FD87E46-C9AB-4742-BB3F-8303275BEBE3}"/>
    <dgm:cxn modelId="{5EB342A6-419C-4119-A984-F27564822025}" srcId="{AFC1BB77-839E-4149-AF60-9C67A756E869}" destId="{857E27D4-6B17-4074-89D9-9F6E31547061}" srcOrd="2" destOrd="0" parTransId="{3A173664-AA05-4920-92F8-1978AE6216F8}" sibTransId="{F26F82A0-7A13-44A3-9747-0041297F1B84}"/>
    <dgm:cxn modelId="{A07E8FA8-520C-42D5-AD95-64CCCC6354FC}" type="presOf" srcId="{F26F82A0-7A13-44A3-9747-0041297F1B84}" destId="{B25D63DF-F62A-46D5-81B6-373389119DB5}" srcOrd="0" destOrd="0" presId="urn:microsoft.com/office/officeart/2005/8/layout/bProcess3"/>
    <dgm:cxn modelId="{09443BAD-29C0-4CBA-8C54-14D1DB443F73}" type="presOf" srcId="{D950BBE6-AA21-414C-B9B7-0C1489A36073}" destId="{12DC4792-B549-436C-AB9B-FC570FE5F5D1}" srcOrd="0" destOrd="0" presId="urn:microsoft.com/office/officeart/2005/8/layout/bProcess3"/>
    <dgm:cxn modelId="{F63B9BB1-1FCD-4E64-98DC-737B13AD720F}" type="presOf" srcId="{857E27D4-6B17-4074-89D9-9F6E31547061}" destId="{33BF6980-549C-4630-8248-6D293D0EDC2F}" srcOrd="0" destOrd="0" presId="urn:microsoft.com/office/officeart/2005/8/layout/bProcess3"/>
    <dgm:cxn modelId="{D6992AB6-9563-4808-B19C-0AF890252CDD}" srcId="{AFC1BB77-839E-4149-AF60-9C67A756E869}" destId="{4AC290A7-93B0-4E79-AE97-BAA3EE88E790}" srcOrd="8" destOrd="0" parTransId="{C87AABE0-E128-4C5F-9276-0FD6FC1A3F4D}" sibTransId="{5EF6D461-DE37-41AA-ADCE-58C8FC862F73}"/>
    <dgm:cxn modelId="{CBA346BA-8207-49A0-A4F5-F8243E26E7ED}" type="presOf" srcId="{3B800D66-3E87-4325-95CC-DB9268D73539}" destId="{AA45A169-2A17-4EA1-A155-A634BE56123C}" srcOrd="0" destOrd="0" presId="urn:microsoft.com/office/officeart/2005/8/layout/bProcess3"/>
    <dgm:cxn modelId="{F10C00C0-96B9-46EC-9B25-9B0CCAA3DF66}" srcId="{AFC1BB77-839E-4149-AF60-9C67A756E869}" destId="{0FC26814-D663-448A-813C-5C502FEF8454}" srcOrd="7" destOrd="0" parTransId="{F4A95E92-6329-43E9-993B-2A4A95B39490}" sibTransId="{9E446D7D-338D-4924-B327-B0E6D108AD33}"/>
    <dgm:cxn modelId="{50143AC1-7CF1-4AED-A0A1-CB615228FAE1}" srcId="{AFC1BB77-839E-4149-AF60-9C67A756E869}" destId="{AD8F77F1-0844-4222-B525-CD1DA40C457E}" srcOrd="1" destOrd="0" parTransId="{DA3FACAF-D9F0-41D1-B46C-728CF91C7CD4}" sibTransId="{62BE757D-4D60-4E58-9DBB-F7DF1271FE52}"/>
    <dgm:cxn modelId="{3E7A59CC-0A54-4910-B6D0-3AA6E6F7EF3F}" type="presOf" srcId="{C4F07512-8DE8-48F4-B148-48F6194B78C2}" destId="{0E764380-BD26-4247-B867-64E6E55CE893}" srcOrd="0" destOrd="1" presId="urn:microsoft.com/office/officeart/2005/8/layout/bProcess3"/>
    <dgm:cxn modelId="{392B57D0-A241-4F2E-A140-67B7AB23A43A}" srcId="{0FC26814-D663-448A-813C-5C502FEF8454}" destId="{01D578DC-1CE4-495A-B1B4-D17ADEE89C27}" srcOrd="0" destOrd="0" parTransId="{783DF38F-AEC3-4BC9-A4EF-DFF277333066}" sibTransId="{1C9BF8CB-EAD5-4904-8FAD-1B969A8CC1D3}"/>
    <dgm:cxn modelId="{0DC6F5D4-F75F-4DEB-AF5D-40F66977DB58}" type="presOf" srcId="{4AC290A7-93B0-4E79-AE97-BAA3EE88E790}" destId="{0E764380-BD26-4247-B867-64E6E55CE893}" srcOrd="0" destOrd="0" presId="urn:microsoft.com/office/officeart/2005/8/layout/bProcess3"/>
    <dgm:cxn modelId="{D730EDD8-1076-45E4-8253-A9ADB968E88D}" type="presOf" srcId="{F913B3D0-9D27-4AAE-B613-555474192798}" destId="{5E06D437-1641-416D-B331-63CC992989A1}" srcOrd="0" destOrd="0" presId="urn:microsoft.com/office/officeart/2005/8/layout/bProcess3"/>
    <dgm:cxn modelId="{56ACC2DC-C2DA-45D9-AEB9-AD9A4A25ACFF}" srcId="{AFC1BB77-839E-4149-AF60-9C67A756E869}" destId="{041A42FA-B7A5-4E5B-8B18-75A81E93F161}" srcOrd="3" destOrd="0" parTransId="{1ACE6F9B-3020-4ECC-9576-71CC664034F3}" sibTransId="{3B800D66-3E87-4325-95CC-DB9268D73539}"/>
    <dgm:cxn modelId="{9B01C2DE-4FFA-4E7A-BB06-52C90D546F17}" srcId="{AFC1BB77-839E-4149-AF60-9C67A756E869}" destId="{D950BBE6-AA21-414C-B9B7-0C1489A36073}" srcOrd="5" destOrd="0" parTransId="{A71BA685-CF82-453C-B52C-21B83A858D39}" sibTransId="{11513E07-7E1E-48D5-B5FA-A6DFCE9259F2}"/>
    <dgm:cxn modelId="{CF55C5E2-40EB-4741-9446-6E002111E3C8}" type="presOf" srcId="{D5AC07D7-6F25-4F7A-9206-A932B04F05AD}" destId="{9889599E-4DB2-45C8-9677-570A853EFD8C}" srcOrd="0" destOrd="2" presId="urn:microsoft.com/office/officeart/2005/8/layout/bProcess3"/>
    <dgm:cxn modelId="{D6B554E4-0D46-4988-8413-69BECBDA3757}" srcId="{4AC290A7-93B0-4E79-AE97-BAA3EE88E790}" destId="{067C0718-66DD-4A3D-AE7E-8DA4D32E101F}" srcOrd="1" destOrd="0" parTransId="{50E0AD28-6963-455D-8137-A3601947ADE0}" sibTransId="{F8E95426-8829-48F1-ADA7-9C68D95FF739}"/>
    <dgm:cxn modelId="{594D3AE5-6A12-4327-8AC6-12ABFFB547C2}" type="presOf" srcId="{AFC1BB77-839E-4149-AF60-9C67A756E869}" destId="{788470E8-6B5A-48C1-909C-9F53B443DD43}" srcOrd="0" destOrd="0" presId="urn:microsoft.com/office/officeart/2005/8/layout/bProcess3"/>
    <dgm:cxn modelId="{01F276EC-0264-4E48-B88C-DE943B7F8E12}" type="presOf" srcId="{7FD87E46-C9AB-4742-BB3F-8303275BEBE3}" destId="{C2033704-3F04-418D-AE87-22D0C3578AC5}" srcOrd="0" destOrd="0" presId="urn:microsoft.com/office/officeart/2005/8/layout/bProcess3"/>
    <dgm:cxn modelId="{E7E383ED-CD46-4D72-BBC5-55B520186E35}" type="presOf" srcId="{68647419-3591-4F9A-B8F4-CEE1948CF05A}" destId="{821D2C66-B49A-47CD-AB81-9C529CC81950}" srcOrd="1" destOrd="0" presId="urn:microsoft.com/office/officeart/2005/8/layout/bProcess3"/>
    <dgm:cxn modelId="{591844F4-A1EC-433C-BFB8-96E897D665C2}" srcId="{D950BBE6-AA21-414C-B9B7-0C1489A36073}" destId="{A1F4A704-D76A-46E1-AF28-A5B42086DF82}" srcOrd="0" destOrd="0" parTransId="{6D5BFCC8-9536-4077-BF1E-BC2ED49FA279}" sibTransId="{F209210B-CD0B-4A22-AE50-2F3CDF6B9296}"/>
    <dgm:cxn modelId="{2A070BFC-6211-47D6-8D56-96E535170E0F}" type="presOf" srcId="{7FD87E46-C9AB-4742-BB3F-8303275BEBE3}" destId="{F6619E59-A449-45B2-8DF2-52137AC95D16}" srcOrd="1" destOrd="0" presId="urn:microsoft.com/office/officeart/2005/8/layout/bProcess3"/>
    <dgm:cxn modelId="{F9BC61FE-0E0F-4AA2-A32E-979DE8CEA65A}" type="presOf" srcId="{62BE757D-4D60-4E58-9DBB-F7DF1271FE52}" destId="{CA86B396-4891-41DE-9EB6-8FFA44BB5192}" srcOrd="0" destOrd="0" presId="urn:microsoft.com/office/officeart/2005/8/layout/bProcess3"/>
    <dgm:cxn modelId="{359B3E1F-4AD5-457B-BFED-8ECBD99B80CF}" type="presParOf" srcId="{788470E8-6B5A-48C1-909C-9F53B443DD43}" destId="{D1C11E33-F356-4B2C-A9D0-22AA0AF06154}" srcOrd="0" destOrd="0" presId="urn:microsoft.com/office/officeart/2005/8/layout/bProcess3"/>
    <dgm:cxn modelId="{32C6C52C-4BA3-42F0-BDA2-3992AC8FE860}" type="presParOf" srcId="{788470E8-6B5A-48C1-909C-9F53B443DD43}" destId="{C2033704-3F04-418D-AE87-22D0C3578AC5}" srcOrd="1" destOrd="0" presId="urn:microsoft.com/office/officeart/2005/8/layout/bProcess3"/>
    <dgm:cxn modelId="{3BC2FD51-FBEE-445C-B1EE-640257ECFE01}" type="presParOf" srcId="{C2033704-3F04-418D-AE87-22D0C3578AC5}" destId="{F6619E59-A449-45B2-8DF2-52137AC95D16}" srcOrd="0" destOrd="0" presId="urn:microsoft.com/office/officeart/2005/8/layout/bProcess3"/>
    <dgm:cxn modelId="{5A6BDB35-86C5-40FD-969E-1859128CB277}" type="presParOf" srcId="{788470E8-6B5A-48C1-909C-9F53B443DD43}" destId="{71057AC6-88E7-491C-B822-E4A57E0FEECC}" srcOrd="2" destOrd="0" presId="urn:microsoft.com/office/officeart/2005/8/layout/bProcess3"/>
    <dgm:cxn modelId="{C83D9CF6-09E1-48FF-9E96-4085E6BA8ED3}" type="presParOf" srcId="{788470E8-6B5A-48C1-909C-9F53B443DD43}" destId="{CA86B396-4891-41DE-9EB6-8FFA44BB5192}" srcOrd="3" destOrd="0" presId="urn:microsoft.com/office/officeart/2005/8/layout/bProcess3"/>
    <dgm:cxn modelId="{C4A0727E-89D6-418E-910D-1390D289E1BF}" type="presParOf" srcId="{CA86B396-4891-41DE-9EB6-8FFA44BB5192}" destId="{E3DCA8B3-41D2-4197-8677-2D1D534828C5}" srcOrd="0" destOrd="0" presId="urn:microsoft.com/office/officeart/2005/8/layout/bProcess3"/>
    <dgm:cxn modelId="{97E5A5EC-16EE-4BB8-84BF-5ED1C9512B0F}" type="presParOf" srcId="{788470E8-6B5A-48C1-909C-9F53B443DD43}" destId="{33BF6980-549C-4630-8248-6D293D0EDC2F}" srcOrd="4" destOrd="0" presId="urn:microsoft.com/office/officeart/2005/8/layout/bProcess3"/>
    <dgm:cxn modelId="{D7FE18F5-094C-4092-B459-A8B0042D9779}" type="presParOf" srcId="{788470E8-6B5A-48C1-909C-9F53B443DD43}" destId="{B25D63DF-F62A-46D5-81B6-373389119DB5}" srcOrd="5" destOrd="0" presId="urn:microsoft.com/office/officeart/2005/8/layout/bProcess3"/>
    <dgm:cxn modelId="{F8B8D715-F334-42E2-B174-96A3A7BFDA53}" type="presParOf" srcId="{B25D63DF-F62A-46D5-81B6-373389119DB5}" destId="{12E66108-1FC4-47DA-8024-1138ACAC9DA6}" srcOrd="0" destOrd="0" presId="urn:microsoft.com/office/officeart/2005/8/layout/bProcess3"/>
    <dgm:cxn modelId="{D5FAECD8-061E-429E-95B7-BE1247046305}" type="presParOf" srcId="{788470E8-6B5A-48C1-909C-9F53B443DD43}" destId="{FC081702-893F-40D8-B81A-2445AD48DCFB}" srcOrd="6" destOrd="0" presId="urn:microsoft.com/office/officeart/2005/8/layout/bProcess3"/>
    <dgm:cxn modelId="{165A116D-E144-49C3-A77A-E4EE414DD1CC}" type="presParOf" srcId="{788470E8-6B5A-48C1-909C-9F53B443DD43}" destId="{AA45A169-2A17-4EA1-A155-A634BE56123C}" srcOrd="7" destOrd="0" presId="urn:microsoft.com/office/officeart/2005/8/layout/bProcess3"/>
    <dgm:cxn modelId="{6AF4E6DF-CDAE-400F-873B-98A32BC5D498}" type="presParOf" srcId="{AA45A169-2A17-4EA1-A155-A634BE56123C}" destId="{63A5CDEE-3EB1-4662-B4FE-813918DF2FA2}" srcOrd="0" destOrd="0" presId="urn:microsoft.com/office/officeart/2005/8/layout/bProcess3"/>
    <dgm:cxn modelId="{0CA7666A-A134-44CB-8685-0AB8389C8339}" type="presParOf" srcId="{788470E8-6B5A-48C1-909C-9F53B443DD43}" destId="{5E06D437-1641-416D-B331-63CC992989A1}" srcOrd="8" destOrd="0" presId="urn:microsoft.com/office/officeart/2005/8/layout/bProcess3"/>
    <dgm:cxn modelId="{23ACE975-8DBE-42A8-BD7B-73829FE9A13E}" type="presParOf" srcId="{788470E8-6B5A-48C1-909C-9F53B443DD43}" destId="{133759B3-481E-4D6B-97DC-83FE56A562AB}" srcOrd="9" destOrd="0" presId="urn:microsoft.com/office/officeart/2005/8/layout/bProcess3"/>
    <dgm:cxn modelId="{293DCFA7-1816-4B7D-8B69-C17094FAC21A}" type="presParOf" srcId="{133759B3-481E-4D6B-97DC-83FE56A562AB}" destId="{E5FE19E3-480C-440B-B475-E8F335CB257F}" srcOrd="0" destOrd="0" presId="urn:microsoft.com/office/officeart/2005/8/layout/bProcess3"/>
    <dgm:cxn modelId="{A69D9450-3BAF-4DAA-A9FE-E791D9845047}" type="presParOf" srcId="{788470E8-6B5A-48C1-909C-9F53B443DD43}" destId="{12DC4792-B549-436C-AB9B-FC570FE5F5D1}" srcOrd="10" destOrd="0" presId="urn:microsoft.com/office/officeart/2005/8/layout/bProcess3"/>
    <dgm:cxn modelId="{8EF7AC8C-4856-460F-A550-2FF277FCA5BD}" type="presParOf" srcId="{788470E8-6B5A-48C1-909C-9F53B443DD43}" destId="{35ACD57B-9BF7-49D5-BAE1-481737267F30}" srcOrd="11" destOrd="0" presId="urn:microsoft.com/office/officeart/2005/8/layout/bProcess3"/>
    <dgm:cxn modelId="{EA2D1730-353F-4937-8DAA-2235288609C0}" type="presParOf" srcId="{35ACD57B-9BF7-49D5-BAE1-481737267F30}" destId="{7E66DBA5-5638-4FDF-ACFA-20633DE57606}" srcOrd="0" destOrd="0" presId="urn:microsoft.com/office/officeart/2005/8/layout/bProcess3"/>
    <dgm:cxn modelId="{F3CAAD91-9F00-4352-A47B-8A8526FBA4EB}" type="presParOf" srcId="{788470E8-6B5A-48C1-909C-9F53B443DD43}" destId="{9889599E-4DB2-45C8-9677-570A853EFD8C}" srcOrd="12" destOrd="0" presId="urn:microsoft.com/office/officeart/2005/8/layout/bProcess3"/>
    <dgm:cxn modelId="{B04CB5D9-C355-4852-8F48-D6A17CEDB4EB}" type="presParOf" srcId="{788470E8-6B5A-48C1-909C-9F53B443DD43}" destId="{41EABA13-71B2-4455-BCD7-8D9C65C8CD03}" srcOrd="13" destOrd="0" presId="urn:microsoft.com/office/officeart/2005/8/layout/bProcess3"/>
    <dgm:cxn modelId="{CC93EB60-518D-4C33-9FD6-C9079A4B761B}" type="presParOf" srcId="{41EABA13-71B2-4455-BCD7-8D9C65C8CD03}" destId="{821D2C66-B49A-47CD-AB81-9C529CC81950}" srcOrd="0" destOrd="0" presId="urn:microsoft.com/office/officeart/2005/8/layout/bProcess3"/>
    <dgm:cxn modelId="{0D495685-77A7-4F00-938C-277648851AD9}" type="presParOf" srcId="{788470E8-6B5A-48C1-909C-9F53B443DD43}" destId="{F43E3F4B-87DC-4424-B4BF-34653ADA2E96}" srcOrd="14" destOrd="0" presId="urn:microsoft.com/office/officeart/2005/8/layout/bProcess3"/>
    <dgm:cxn modelId="{BDEECE49-A24E-46F8-A8CF-EB0CEE222639}" type="presParOf" srcId="{788470E8-6B5A-48C1-909C-9F53B443DD43}" destId="{56EE5EDB-EDD3-40E6-807D-24339FBF64F3}" srcOrd="15" destOrd="0" presId="urn:microsoft.com/office/officeart/2005/8/layout/bProcess3"/>
    <dgm:cxn modelId="{30DE31B0-97BB-4ACB-A9CD-BE659D3FD653}" type="presParOf" srcId="{56EE5EDB-EDD3-40E6-807D-24339FBF64F3}" destId="{F1903F90-254C-4CA4-8F35-667AA8DB4BA4}" srcOrd="0" destOrd="0" presId="urn:microsoft.com/office/officeart/2005/8/layout/bProcess3"/>
    <dgm:cxn modelId="{D09B6143-6AFD-443A-BEE5-4563726B27C9}" type="presParOf" srcId="{788470E8-6B5A-48C1-909C-9F53B443DD43}" destId="{0E764380-BD26-4247-B867-64E6E55CE893}" srcOrd="16" destOrd="0" presId="urn:microsoft.com/office/officeart/2005/8/layout/bProcess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B0CEE-DEB9-4E1F-A321-98818E4E5792}">
      <dsp:nvSpPr>
        <dsp:cNvPr id="0" name=""/>
        <dsp:cNvSpPr/>
      </dsp:nvSpPr>
      <dsp:spPr>
        <a:xfrm>
          <a:off x="124262" y="910456"/>
          <a:ext cx="988665" cy="191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00050">
            <a:lnSpc>
              <a:spcPct val="90000"/>
            </a:lnSpc>
            <a:spcBef>
              <a:spcPct val="0"/>
            </a:spcBef>
            <a:spcAft>
              <a:spcPct val="35000"/>
            </a:spcAft>
            <a:buNone/>
            <a:defRPr b="1"/>
          </a:pPr>
          <a:r>
            <a:rPr lang="en-US" sz="900" kern="1200" dirty="0">
              <a:latin typeface="+mj-lt"/>
            </a:rPr>
            <a:t>Spring 2022</a:t>
          </a:r>
        </a:p>
      </dsp:txBody>
      <dsp:txXfrm>
        <a:off x="124262" y="910456"/>
        <a:ext cx="988665" cy="191585"/>
      </dsp:txXfrm>
    </dsp:sp>
    <dsp:sp modelId="{C9A216BB-4413-429A-AF69-1737CDC66789}">
      <dsp:nvSpPr>
        <dsp:cNvPr id="0" name=""/>
        <dsp:cNvSpPr/>
      </dsp:nvSpPr>
      <dsp:spPr>
        <a:xfrm>
          <a:off x="0" y="813815"/>
          <a:ext cx="5562600" cy="67818"/>
        </a:xfrm>
        <a:prstGeom prst="rect">
          <a:avLst/>
        </a:prstGeom>
        <a:solidFill>
          <a:schemeClr val="accent2">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B307D8-A4C3-4F8F-8FD2-FF2198900E95}">
      <dsp:nvSpPr>
        <dsp:cNvPr id="0" name=""/>
        <dsp:cNvSpPr/>
      </dsp:nvSpPr>
      <dsp:spPr>
        <a:xfrm>
          <a:off x="74828" y="119078"/>
          <a:ext cx="1087531" cy="406510"/>
        </a:xfrm>
        <a:prstGeom prst="rect">
          <a:avLst/>
        </a:prstGeom>
        <a:solidFill>
          <a:schemeClr val="accent2">
            <a:alpha val="90000"/>
            <a:tint val="40000"/>
            <a:hueOff val="0"/>
            <a:satOff val="0"/>
            <a:lumOff val="0"/>
            <a:alphaOff val="0"/>
          </a:schemeClr>
        </a:solidFill>
        <a:ln w="15875"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725" tIns="85725" rIns="85725" bIns="85725" numCol="1" spcCol="1270" anchor="ctr" anchorCtr="0">
          <a:noAutofit/>
        </a:bodyPr>
        <a:lstStyle/>
        <a:p>
          <a:pPr marL="0" lvl="0" indent="0" algn="l" defTabSz="400050">
            <a:lnSpc>
              <a:spcPct val="90000"/>
            </a:lnSpc>
            <a:spcBef>
              <a:spcPct val="0"/>
            </a:spcBef>
            <a:spcAft>
              <a:spcPct val="35000"/>
            </a:spcAft>
            <a:buNone/>
          </a:pPr>
          <a:r>
            <a:rPr lang="en-US" sz="900" b="1" kern="1200" dirty="0">
              <a:latin typeface="+mj-lt"/>
            </a:rPr>
            <a:t>Presidential Conversation Tour</a:t>
          </a:r>
        </a:p>
      </dsp:txBody>
      <dsp:txXfrm>
        <a:off x="74828" y="119078"/>
        <a:ext cx="1087531" cy="406510"/>
      </dsp:txXfrm>
    </dsp:sp>
    <dsp:sp modelId="{CEAFC777-16B6-478E-8A9C-D5F1322F711F}">
      <dsp:nvSpPr>
        <dsp:cNvPr id="0" name=""/>
        <dsp:cNvSpPr/>
      </dsp:nvSpPr>
      <dsp:spPr>
        <a:xfrm>
          <a:off x="618594" y="525589"/>
          <a:ext cx="0" cy="288226"/>
        </a:xfrm>
        <a:prstGeom prst="lin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sp:spPr>
      <dsp:style>
        <a:lnRef idx="2">
          <a:scrgbClr r="0" g="0" b="0"/>
        </a:lnRef>
        <a:fillRef idx="1">
          <a:scrgbClr r="0" g="0" b="0"/>
        </a:fillRef>
        <a:effectRef idx="0">
          <a:scrgbClr r="0" g="0" b="0"/>
        </a:effectRef>
        <a:fontRef idx="minor">
          <a:schemeClr val="lt1"/>
        </a:fontRef>
      </dsp:style>
    </dsp:sp>
    <dsp:sp modelId="{4835FC46-3575-4FF4-986D-9628C6F8AAB3}">
      <dsp:nvSpPr>
        <dsp:cNvPr id="0" name=""/>
        <dsp:cNvSpPr/>
      </dsp:nvSpPr>
      <dsp:spPr>
        <a:xfrm>
          <a:off x="742177" y="593407"/>
          <a:ext cx="988665" cy="191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400050">
            <a:lnSpc>
              <a:spcPct val="90000"/>
            </a:lnSpc>
            <a:spcBef>
              <a:spcPct val="0"/>
            </a:spcBef>
            <a:spcAft>
              <a:spcPct val="35000"/>
            </a:spcAft>
            <a:buNone/>
            <a:defRPr b="1"/>
          </a:pPr>
          <a:r>
            <a:rPr lang="en-US" sz="900" b="1" kern="1200" dirty="0">
              <a:latin typeface="+mj-lt"/>
            </a:rPr>
            <a:t>Summer 2022</a:t>
          </a:r>
        </a:p>
      </dsp:txBody>
      <dsp:txXfrm>
        <a:off x="742177" y="593407"/>
        <a:ext cx="988665" cy="191585"/>
      </dsp:txXfrm>
    </dsp:sp>
    <dsp:sp modelId="{8D1A6E5D-1813-4ED7-B8B5-5F830583749B}">
      <dsp:nvSpPr>
        <dsp:cNvPr id="0" name=""/>
        <dsp:cNvSpPr/>
      </dsp:nvSpPr>
      <dsp:spPr>
        <a:xfrm>
          <a:off x="692744" y="1169860"/>
          <a:ext cx="1087531" cy="406510"/>
        </a:xfrm>
        <a:prstGeom prst="rect">
          <a:avLst/>
        </a:prstGeom>
        <a:solidFill>
          <a:schemeClr val="accent2">
            <a:alpha val="90000"/>
            <a:tint val="40000"/>
            <a:hueOff val="0"/>
            <a:satOff val="0"/>
            <a:lumOff val="0"/>
            <a:alphaOff val="0"/>
          </a:schemeClr>
        </a:solidFill>
        <a:ln w="15875"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725" tIns="85725" rIns="85725" bIns="85725" numCol="1" spcCol="1270" anchor="ctr" anchorCtr="0">
          <a:noAutofit/>
        </a:bodyPr>
        <a:lstStyle/>
        <a:p>
          <a:pPr marL="0" lvl="0" indent="0" algn="l" defTabSz="400050">
            <a:lnSpc>
              <a:spcPct val="90000"/>
            </a:lnSpc>
            <a:spcBef>
              <a:spcPct val="0"/>
            </a:spcBef>
            <a:spcAft>
              <a:spcPct val="35000"/>
            </a:spcAft>
            <a:buNone/>
          </a:pPr>
          <a:r>
            <a:rPr lang="en-US" sz="900" b="1" kern="1200" dirty="0">
              <a:latin typeface="+mj-lt"/>
            </a:rPr>
            <a:t>Step 1: Pre-Planning</a:t>
          </a:r>
        </a:p>
      </dsp:txBody>
      <dsp:txXfrm>
        <a:off x="692744" y="1169860"/>
        <a:ext cx="1087531" cy="406510"/>
      </dsp:txXfrm>
    </dsp:sp>
    <dsp:sp modelId="{F66B1DA9-F4D6-4807-9F1E-3C8D2F7C3F99}">
      <dsp:nvSpPr>
        <dsp:cNvPr id="0" name=""/>
        <dsp:cNvSpPr/>
      </dsp:nvSpPr>
      <dsp:spPr>
        <a:xfrm>
          <a:off x="1236510" y="881633"/>
          <a:ext cx="0" cy="288226"/>
        </a:xfrm>
        <a:prstGeom prst="lin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sp:spPr>
      <dsp:style>
        <a:lnRef idx="2">
          <a:scrgbClr r="0" g="0" b="0"/>
        </a:lnRef>
        <a:fillRef idx="1">
          <a:scrgbClr r="0" g="0" b="0"/>
        </a:fillRef>
        <a:effectRef idx="0">
          <a:scrgbClr r="0" g="0" b="0"/>
        </a:effectRef>
        <a:fontRef idx="minor">
          <a:schemeClr val="lt1"/>
        </a:fontRef>
      </dsp:style>
    </dsp:sp>
    <dsp:sp modelId="{F45E4FB8-D133-4158-90BD-C0D697EF6B58}">
      <dsp:nvSpPr>
        <dsp:cNvPr id="0" name=""/>
        <dsp:cNvSpPr/>
      </dsp:nvSpPr>
      <dsp:spPr>
        <a:xfrm>
          <a:off x="597401" y="826531"/>
          <a:ext cx="42386" cy="42386"/>
        </a:xfrm>
        <a:prstGeom prst="ellipse">
          <a:avLst/>
        </a:prstGeom>
        <a:solidFill>
          <a:schemeClr val="lt1">
            <a:alpha val="90000"/>
            <a:hueOff val="0"/>
            <a:satOff val="0"/>
            <a:lumOff val="0"/>
            <a:alphaOff val="0"/>
          </a:schemeClr>
        </a:solidFill>
        <a:ln w="15875" cap="flat" cmpd="sng" algn="ctr">
          <a:noFill/>
          <a:prstDash val="solid"/>
        </a:ln>
        <a:effectLst/>
      </dsp:spPr>
      <dsp:style>
        <a:lnRef idx="2">
          <a:scrgbClr r="0" g="0" b="0"/>
        </a:lnRef>
        <a:fillRef idx="1">
          <a:scrgbClr r="0" g="0" b="0"/>
        </a:fillRef>
        <a:effectRef idx="0">
          <a:scrgbClr r="0" g="0" b="0"/>
        </a:effectRef>
        <a:fontRef idx="minor"/>
      </dsp:style>
    </dsp:sp>
    <dsp:sp modelId="{4F135410-4AD8-4673-9318-F566E0EBEBDE}">
      <dsp:nvSpPr>
        <dsp:cNvPr id="0" name=""/>
        <dsp:cNvSpPr/>
      </dsp:nvSpPr>
      <dsp:spPr>
        <a:xfrm>
          <a:off x="1215317" y="826531"/>
          <a:ext cx="42386" cy="42386"/>
        </a:xfrm>
        <a:prstGeom prst="ellipse">
          <a:avLst/>
        </a:prstGeom>
        <a:solidFill>
          <a:schemeClr val="lt1">
            <a:alpha val="90000"/>
            <a:hueOff val="0"/>
            <a:satOff val="0"/>
            <a:lumOff val="0"/>
            <a:alphaOff val="0"/>
          </a:schemeClr>
        </a:solidFill>
        <a:ln w="15875" cap="flat" cmpd="sng" algn="ctr">
          <a:noFill/>
          <a:prstDash val="solid"/>
        </a:ln>
        <a:effectLst/>
      </dsp:spPr>
      <dsp:style>
        <a:lnRef idx="2">
          <a:scrgbClr r="0" g="0" b="0"/>
        </a:lnRef>
        <a:fillRef idx="1">
          <a:scrgbClr r="0" g="0" b="0"/>
        </a:fillRef>
        <a:effectRef idx="0">
          <a:scrgbClr r="0" g="0" b="0"/>
        </a:effectRef>
        <a:fontRef idx="minor"/>
      </dsp:style>
    </dsp:sp>
    <dsp:sp modelId="{C40C4273-51DD-4B4A-A479-28077BB67A2F}">
      <dsp:nvSpPr>
        <dsp:cNvPr id="0" name=""/>
        <dsp:cNvSpPr/>
      </dsp:nvSpPr>
      <dsp:spPr>
        <a:xfrm>
          <a:off x="1360093" y="910456"/>
          <a:ext cx="988665" cy="191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00050">
            <a:lnSpc>
              <a:spcPct val="90000"/>
            </a:lnSpc>
            <a:spcBef>
              <a:spcPct val="0"/>
            </a:spcBef>
            <a:spcAft>
              <a:spcPct val="35000"/>
            </a:spcAft>
            <a:buNone/>
            <a:defRPr b="1"/>
          </a:pPr>
          <a:r>
            <a:rPr lang="en-US" sz="900" kern="1200" dirty="0">
              <a:latin typeface="+mj-lt"/>
            </a:rPr>
            <a:t>Fall 2022</a:t>
          </a:r>
          <a:endParaRPr lang="en-US" sz="900" b="1" kern="1200" dirty="0">
            <a:latin typeface="+mj-lt"/>
          </a:endParaRPr>
        </a:p>
      </dsp:txBody>
      <dsp:txXfrm>
        <a:off x="1360093" y="910456"/>
        <a:ext cx="988665" cy="191585"/>
      </dsp:txXfrm>
    </dsp:sp>
    <dsp:sp modelId="{1A9E136C-748A-4EF0-9373-E159AF4D5579}">
      <dsp:nvSpPr>
        <dsp:cNvPr id="0" name=""/>
        <dsp:cNvSpPr/>
      </dsp:nvSpPr>
      <dsp:spPr>
        <a:xfrm>
          <a:off x="1310660" y="0"/>
          <a:ext cx="1087531" cy="525589"/>
        </a:xfrm>
        <a:prstGeom prst="rect">
          <a:avLst/>
        </a:prstGeom>
        <a:solidFill>
          <a:schemeClr val="accent2">
            <a:alpha val="90000"/>
            <a:tint val="40000"/>
            <a:hueOff val="0"/>
            <a:satOff val="0"/>
            <a:lumOff val="0"/>
            <a:alphaOff val="0"/>
          </a:schemeClr>
        </a:solidFill>
        <a:ln w="15875"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725" tIns="85725" rIns="85725" bIns="85725" numCol="1" spcCol="1270" anchor="ctr" anchorCtr="0">
          <a:noAutofit/>
        </a:bodyPr>
        <a:lstStyle/>
        <a:p>
          <a:pPr marL="0" lvl="0" indent="0" algn="l" defTabSz="400050">
            <a:lnSpc>
              <a:spcPct val="90000"/>
            </a:lnSpc>
            <a:spcBef>
              <a:spcPct val="0"/>
            </a:spcBef>
            <a:spcAft>
              <a:spcPct val="35000"/>
            </a:spcAft>
            <a:buNone/>
          </a:pPr>
          <a:r>
            <a:rPr lang="en-US" sz="900" b="1" kern="1200" dirty="0">
              <a:latin typeface="+mj-lt"/>
            </a:rPr>
            <a:t>Step 2: Community Idea Sharing</a:t>
          </a:r>
        </a:p>
      </dsp:txBody>
      <dsp:txXfrm>
        <a:off x="1310660" y="0"/>
        <a:ext cx="1087531" cy="525589"/>
      </dsp:txXfrm>
    </dsp:sp>
    <dsp:sp modelId="{F2A18C53-B963-4234-8E31-9C1F87960C21}">
      <dsp:nvSpPr>
        <dsp:cNvPr id="0" name=""/>
        <dsp:cNvSpPr/>
      </dsp:nvSpPr>
      <dsp:spPr>
        <a:xfrm>
          <a:off x="1854426" y="525589"/>
          <a:ext cx="0" cy="288226"/>
        </a:xfrm>
        <a:prstGeom prst="lin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sp:spPr>
      <dsp:style>
        <a:lnRef idx="2">
          <a:scrgbClr r="0" g="0" b="0"/>
        </a:lnRef>
        <a:fillRef idx="1">
          <a:scrgbClr r="0" g="0" b="0"/>
        </a:fillRef>
        <a:effectRef idx="0">
          <a:scrgbClr r="0" g="0" b="0"/>
        </a:effectRef>
        <a:fontRef idx="minor">
          <a:schemeClr val="lt1"/>
        </a:fontRef>
      </dsp:style>
    </dsp:sp>
    <dsp:sp modelId="{0293E8CD-B77F-4F7E-967E-0FCC38B4E4ED}">
      <dsp:nvSpPr>
        <dsp:cNvPr id="0" name=""/>
        <dsp:cNvSpPr/>
      </dsp:nvSpPr>
      <dsp:spPr>
        <a:xfrm>
          <a:off x="1978009" y="593407"/>
          <a:ext cx="988665" cy="191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400050">
            <a:lnSpc>
              <a:spcPct val="90000"/>
            </a:lnSpc>
            <a:spcBef>
              <a:spcPct val="0"/>
            </a:spcBef>
            <a:spcAft>
              <a:spcPct val="35000"/>
            </a:spcAft>
            <a:buNone/>
            <a:defRPr b="1"/>
          </a:pPr>
          <a:r>
            <a:rPr lang="en-US" sz="900" kern="1200" dirty="0">
              <a:latin typeface="+mj-lt"/>
            </a:rPr>
            <a:t>Winter 2023</a:t>
          </a:r>
        </a:p>
      </dsp:txBody>
      <dsp:txXfrm>
        <a:off x="1978009" y="593407"/>
        <a:ext cx="988665" cy="191585"/>
      </dsp:txXfrm>
    </dsp:sp>
    <dsp:sp modelId="{16263701-8041-4C49-826F-C093BE48CD52}">
      <dsp:nvSpPr>
        <dsp:cNvPr id="0" name=""/>
        <dsp:cNvSpPr/>
      </dsp:nvSpPr>
      <dsp:spPr>
        <a:xfrm>
          <a:off x="1928576" y="1169860"/>
          <a:ext cx="1087531" cy="525589"/>
        </a:xfrm>
        <a:prstGeom prst="rect">
          <a:avLst/>
        </a:prstGeom>
        <a:solidFill>
          <a:schemeClr val="accent2">
            <a:alpha val="90000"/>
            <a:tint val="40000"/>
            <a:hueOff val="0"/>
            <a:satOff val="0"/>
            <a:lumOff val="0"/>
            <a:alphaOff val="0"/>
          </a:schemeClr>
        </a:solidFill>
        <a:ln w="15875"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725" tIns="85725" rIns="85725" bIns="85725" numCol="1" spcCol="1270" anchor="ctr" anchorCtr="0">
          <a:noAutofit/>
        </a:bodyPr>
        <a:lstStyle/>
        <a:p>
          <a:pPr marL="0" lvl="0" indent="0" algn="l" defTabSz="400050">
            <a:lnSpc>
              <a:spcPct val="90000"/>
            </a:lnSpc>
            <a:spcBef>
              <a:spcPct val="0"/>
            </a:spcBef>
            <a:spcAft>
              <a:spcPct val="35000"/>
            </a:spcAft>
            <a:buNone/>
          </a:pPr>
          <a:r>
            <a:rPr lang="en-US" sz="900" b="1" kern="1200" dirty="0">
              <a:latin typeface="+mj-lt"/>
            </a:rPr>
            <a:t>Step 3: Theme Review &amp; Selection</a:t>
          </a:r>
        </a:p>
      </dsp:txBody>
      <dsp:txXfrm>
        <a:off x="1928576" y="1169860"/>
        <a:ext cx="1087531" cy="525589"/>
      </dsp:txXfrm>
    </dsp:sp>
    <dsp:sp modelId="{8ACA6094-11C4-439B-AE5F-F835ADE0587B}">
      <dsp:nvSpPr>
        <dsp:cNvPr id="0" name=""/>
        <dsp:cNvSpPr/>
      </dsp:nvSpPr>
      <dsp:spPr>
        <a:xfrm>
          <a:off x="2472342" y="881633"/>
          <a:ext cx="0" cy="288226"/>
        </a:xfrm>
        <a:prstGeom prst="lin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sp:spPr>
      <dsp:style>
        <a:lnRef idx="2">
          <a:scrgbClr r="0" g="0" b="0"/>
        </a:lnRef>
        <a:fillRef idx="1">
          <a:scrgbClr r="0" g="0" b="0"/>
        </a:fillRef>
        <a:effectRef idx="0">
          <a:scrgbClr r="0" g="0" b="0"/>
        </a:effectRef>
        <a:fontRef idx="minor">
          <a:schemeClr val="lt1"/>
        </a:fontRef>
      </dsp:style>
    </dsp:sp>
    <dsp:sp modelId="{4392DA45-8E45-44F7-AD6F-688B6796829F}">
      <dsp:nvSpPr>
        <dsp:cNvPr id="0" name=""/>
        <dsp:cNvSpPr/>
      </dsp:nvSpPr>
      <dsp:spPr>
        <a:xfrm>
          <a:off x="1833233" y="826531"/>
          <a:ext cx="42386" cy="42386"/>
        </a:xfrm>
        <a:prstGeom prst="ellipse">
          <a:avLst/>
        </a:prstGeom>
        <a:solidFill>
          <a:schemeClr val="lt1">
            <a:alpha val="90000"/>
            <a:hueOff val="0"/>
            <a:satOff val="0"/>
            <a:lumOff val="0"/>
            <a:alphaOff val="0"/>
          </a:schemeClr>
        </a:solidFill>
        <a:ln w="15875" cap="flat" cmpd="sng" algn="ctr">
          <a:noFill/>
          <a:prstDash val="solid"/>
        </a:ln>
        <a:effectLst/>
      </dsp:spPr>
      <dsp:style>
        <a:lnRef idx="2">
          <a:scrgbClr r="0" g="0" b="0"/>
        </a:lnRef>
        <a:fillRef idx="1">
          <a:scrgbClr r="0" g="0" b="0"/>
        </a:fillRef>
        <a:effectRef idx="0">
          <a:scrgbClr r="0" g="0" b="0"/>
        </a:effectRef>
        <a:fontRef idx="minor"/>
      </dsp:style>
    </dsp:sp>
    <dsp:sp modelId="{A2E43E0E-8BF3-4847-B19B-EA6BEEC69FDC}">
      <dsp:nvSpPr>
        <dsp:cNvPr id="0" name=""/>
        <dsp:cNvSpPr/>
      </dsp:nvSpPr>
      <dsp:spPr>
        <a:xfrm>
          <a:off x="2451148" y="826531"/>
          <a:ext cx="42386" cy="42386"/>
        </a:xfrm>
        <a:prstGeom prst="ellipse">
          <a:avLst/>
        </a:prstGeom>
        <a:solidFill>
          <a:schemeClr val="lt1">
            <a:alpha val="90000"/>
            <a:hueOff val="0"/>
            <a:satOff val="0"/>
            <a:lumOff val="0"/>
            <a:alphaOff val="0"/>
          </a:schemeClr>
        </a:solidFill>
        <a:ln w="15875" cap="flat" cmpd="sng" algn="ctr">
          <a:noFill/>
          <a:prstDash val="solid"/>
        </a:ln>
        <a:effectLst/>
      </dsp:spPr>
      <dsp:style>
        <a:lnRef idx="2">
          <a:scrgbClr r="0" g="0" b="0"/>
        </a:lnRef>
        <a:fillRef idx="1">
          <a:scrgbClr r="0" g="0" b="0"/>
        </a:fillRef>
        <a:effectRef idx="0">
          <a:scrgbClr r="0" g="0" b="0"/>
        </a:effectRef>
        <a:fontRef idx="minor"/>
      </dsp:style>
    </dsp:sp>
    <dsp:sp modelId="{FA5695E1-2EC6-473D-8C41-4307CF733817}">
      <dsp:nvSpPr>
        <dsp:cNvPr id="0" name=""/>
        <dsp:cNvSpPr/>
      </dsp:nvSpPr>
      <dsp:spPr>
        <a:xfrm>
          <a:off x="2595925" y="910456"/>
          <a:ext cx="988665" cy="191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00050">
            <a:lnSpc>
              <a:spcPct val="90000"/>
            </a:lnSpc>
            <a:spcBef>
              <a:spcPct val="0"/>
            </a:spcBef>
            <a:spcAft>
              <a:spcPct val="35000"/>
            </a:spcAft>
            <a:buNone/>
            <a:defRPr b="1"/>
          </a:pPr>
          <a:r>
            <a:rPr lang="en-US" sz="900" kern="1200" dirty="0">
              <a:latin typeface="+mj-lt"/>
            </a:rPr>
            <a:t>Spring 2023</a:t>
          </a:r>
        </a:p>
      </dsp:txBody>
      <dsp:txXfrm>
        <a:off x="2595925" y="910456"/>
        <a:ext cx="988665" cy="191585"/>
      </dsp:txXfrm>
    </dsp:sp>
    <dsp:sp modelId="{BF9D088B-F2EF-40D6-AAAB-EB4D9D3D54DF}">
      <dsp:nvSpPr>
        <dsp:cNvPr id="0" name=""/>
        <dsp:cNvSpPr/>
      </dsp:nvSpPr>
      <dsp:spPr>
        <a:xfrm>
          <a:off x="2546492" y="119078"/>
          <a:ext cx="1087531" cy="406510"/>
        </a:xfrm>
        <a:prstGeom prst="rect">
          <a:avLst/>
        </a:prstGeom>
        <a:solidFill>
          <a:schemeClr val="accent2">
            <a:alpha val="90000"/>
            <a:tint val="40000"/>
            <a:hueOff val="0"/>
            <a:satOff val="0"/>
            <a:lumOff val="0"/>
            <a:alphaOff val="0"/>
          </a:schemeClr>
        </a:solidFill>
        <a:ln w="15875"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725" tIns="85725" rIns="85725" bIns="85725" numCol="1" spcCol="1270" anchor="ctr" anchorCtr="0">
          <a:noAutofit/>
        </a:bodyPr>
        <a:lstStyle/>
        <a:p>
          <a:pPr marL="0" lvl="0" indent="0" algn="l" defTabSz="400050">
            <a:lnSpc>
              <a:spcPct val="90000"/>
            </a:lnSpc>
            <a:spcBef>
              <a:spcPct val="0"/>
            </a:spcBef>
            <a:spcAft>
              <a:spcPct val="35000"/>
            </a:spcAft>
            <a:buNone/>
          </a:pPr>
          <a:r>
            <a:rPr lang="en-US" sz="900" b="1" kern="1200" dirty="0">
              <a:latin typeface="+mj-lt"/>
            </a:rPr>
            <a:t>Step 4: Strategic Initiative Planning</a:t>
          </a:r>
        </a:p>
      </dsp:txBody>
      <dsp:txXfrm>
        <a:off x="2546492" y="119078"/>
        <a:ext cx="1087531" cy="406510"/>
      </dsp:txXfrm>
    </dsp:sp>
    <dsp:sp modelId="{192EDDB1-4A5E-488B-BAD3-0D8A98BB8216}">
      <dsp:nvSpPr>
        <dsp:cNvPr id="0" name=""/>
        <dsp:cNvSpPr/>
      </dsp:nvSpPr>
      <dsp:spPr>
        <a:xfrm>
          <a:off x="3090257" y="525589"/>
          <a:ext cx="0" cy="288226"/>
        </a:xfrm>
        <a:prstGeom prst="lin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sp:spPr>
      <dsp:style>
        <a:lnRef idx="2">
          <a:scrgbClr r="0" g="0" b="0"/>
        </a:lnRef>
        <a:fillRef idx="1">
          <a:scrgbClr r="0" g="0" b="0"/>
        </a:fillRef>
        <a:effectRef idx="0">
          <a:scrgbClr r="0" g="0" b="0"/>
        </a:effectRef>
        <a:fontRef idx="minor">
          <a:schemeClr val="lt1"/>
        </a:fontRef>
      </dsp:style>
    </dsp:sp>
    <dsp:sp modelId="{327ABAD5-5814-4E96-9E22-1D4A58715496}">
      <dsp:nvSpPr>
        <dsp:cNvPr id="0" name=""/>
        <dsp:cNvSpPr/>
      </dsp:nvSpPr>
      <dsp:spPr>
        <a:xfrm>
          <a:off x="3213841" y="593407"/>
          <a:ext cx="988665" cy="191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400050">
            <a:lnSpc>
              <a:spcPct val="90000"/>
            </a:lnSpc>
            <a:spcBef>
              <a:spcPct val="0"/>
            </a:spcBef>
            <a:spcAft>
              <a:spcPct val="35000"/>
            </a:spcAft>
            <a:buNone/>
            <a:defRPr b="1"/>
          </a:pPr>
          <a:r>
            <a:rPr lang="en-US" sz="900" kern="1200" dirty="0">
              <a:latin typeface="+mj-lt"/>
            </a:rPr>
            <a:t>Summer 2023</a:t>
          </a:r>
        </a:p>
      </dsp:txBody>
      <dsp:txXfrm>
        <a:off x="3213841" y="593407"/>
        <a:ext cx="988665" cy="191585"/>
      </dsp:txXfrm>
    </dsp:sp>
    <dsp:sp modelId="{057F548E-54C4-4B95-B240-B00268ABEFF4}">
      <dsp:nvSpPr>
        <dsp:cNvPr id="0" name=""/>
        <dsp:cNvSpPr/>
      </dsp:nvSpPr>
      <dsp:spPr>
        <a:xfrm>
          <a:off x="3164407" y="1169860"/>
          <a:ext cx="1087531" cy="525589"/>
        </a:xfrm>
        <a:prstGeom prst="rect">
          <a:avLst/>
        </a:prstGeom>
        <a:solidFill>
          <a:schemeClr val="accent2">
            <a:alpha val="90000"/>
            <a:tint val="40000"/>
            <a:hueOff val="0"/>
            <a:satOff val="0"/>
            <a:lumOff val="0"/>
            <a:alphaOff val="0"/>
          </a:schemeClr>
        </a:solidFill>
        <a:ln w="15875"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725" tIns="85725" rIns="85725" bIns="85725" numCol="1" spcCol="1270" anchor="ctr" anchorCtr="0">
          <a:noAutofit/>
        </a:bodyPr>
        <a:lstStyle/>
        <a:p>
          <a:pPr marL="0" lvl="0" indent="0" algn="l" defTabSz="400050">
            <a:lnSpc>
              <a:spcPct val="90000"/>
            </a:lnSpc>
            <a:spcBef>
              <a:spcPct val="0"/>
            </a:spcBef>
            <a:spcAft>
              <a:spcPct val="35000"/>
            </a:spcAft>
            <a:buNone/>
          </a:pPr>
          <a:r>
            <a:rPr lang="en-US" sz="900" b="1" kern="1200" dirty="0">
              <a:latin typeface="+mj-lt"/>
            </a:rPr>
            <a:t>Step 5: Refinement &amp; Drafting</a:t>
          </a:r>
        </a:p>
      </dsp:txBody>
      <dsp:txXfrm>
        <a:off x="3164407" y="1169860"/>
        <a:ext cx="1087531" cy="525589"/>
      </dsp:txXfrm>
    </dsp:sp>
    <dsp:sp modelId="{3C1A3EA5-DEB7-4D55-92FE-7DCEF198A604}">
      <dsp:nvSpPr>
        <dsp:cNvPr id="0" name=""/>
        <dsp:cNvSpPr/>
      </dsp:nvSpPr>
      <dsp:spPr>
        <a:xfrm>
          <a:off x="3708173" y="881633"/>
          <a:ext cx="0" cy="288226"/>
        </a:xfrm>
        <a:prstGeom prst="lin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sp:spPr>
      <dsp:style>
        <a:lnRef idx="2">
          <a:scrgbClr r="0" g="0" b="0"/>
        </a:lnRef>
        <a:fillRef idx="1">
          <a:scrgbClr r="0" g="0" b="0"/>
        </a:fillRef>
        <a:effectRef idx="0">
          <a:scrgbClr r="0" g="0" b="0"/>
        </a:effectRef>
        <a:fontRef idx="minor">
          <a:schemeClr val="lt1"/>
        </a:fontRef>
      </dsp:style>
    </dsp:sp>
    <dsp:sp modelId="{A0461FEB-62A0-4482-9E5E-0377F8CFC90C}">
      <dsp:nvSpPr>
        <dsp:cNvPr id="0" name=""/>
        <dsp:cNvSpPr/>
      </dsp:nvSpPr>
      <dsp:spPr>
        <a:xfrm>
          <a:off x="3069064" y="826531"/>
          <a:ext cx="42386" cy="42386"/>
        </a:xfrm>
        <a:prstGeom prst="ellipse">
          <a:avLst/>
        </a:prstGeom>
        <a:solidFill>
          <a:schemeClr val="lt1">
            <a:alpha val="90000"/>
            <a:hueOff val="0"/>
            <a:satOff val="0"/>
            <a:lumOff val="0"/>
            <a:alphaOff val="0"/>
          </a:schemeClr>
        </a:solidFill>
        <a:ln w="15875" cap="flat" cmpd="sng" algn="ctr">
          <a:noFill/>
          <a:prstDash val="solid"/>
        </a:ln>
        <a:effectLst/>
      </dsp:spPr>
      <dsp:style>
        <a:lnRef idx="2">
          <a:scrgbClr r="0" g="0" b="0"/>
        </a:lnRef>
        <a:fillRef idx="1">
          <a:scrgbClr r="0" g="0" b="0"/>
        </a:fillRef>
        <a:effectRef idx="0">
          <a:scrgbClr r="0" g="0" b="0"/>
        </a:effectRef>
        <a:fontRef idx="minor"/>
      </dsp:style>
    </dsp:sp>
    <dsp:sp modelId="{9C2B330F-473A-4BF4-999E-E977574BD5FC}">
      <dsp:nvSpPr>
        <dsp:cNvPr id="0" name=""/>
        <dsp:cNvSpPr/>
      </dsp:nvSpPr>
      <dsp:spPr>
        <a:xfrm>
          <a:off x="3686980" y="826531"/>
          <a:ext cx="42386" cy="42386"/>
        </a:xfrm>
        <a:prstGeom prst="ellipse">
          <a:avLst/>
        </a:prstGeom>
        <a:solidFill>
          <a:schemeClr val="lt1">
            <a:alpha val="90000"/>
            <a:hueOff val="0"/>
            <a:satOff val="0"/>
            <a:lumOff val="0"/>
            <a:alphaOff val="0"/>
          </a:schemeClr>
        </a:solidFill>
        <a:ln w="15875" cap="flat" cmpd="sng" algn="ctr">
          <a:noFill/>
          <a:prstDash val="solid"/>
        </a:ln>
        <a:effectLst/>
      </dsp:spPr>
      <dsp:style>
        <a:lnRef idx="2">
          <a:scrgbClr r="0" g="0" b="0"/>
        </a:lnRef>
        <a:fillRef idx="1">
          <a:scrgbClr r="0" g="0" b="0"/>
        </a:fillRef>
        <a:effectRef idx="0">
          <a:scrgbClr r="0" g="0" b="0"/>
        </a:effectRef>
        <a:fontRef idx="minor"/>
      </dsp:style>
    </dsp:sp>
    <dsp:sp modelId="{17309DC0-C620-4180-83E4-F6512F1EE03E}">
      <dsp:nvSpPr>
        <dsp:cNvPr id="0" name=""/>
        <dsp:cNvSpPr/>
      </dsp:nvSpPr>
      <dsp:spPr>
        <a:xfrm>
          <a:off x="3831756" y="910456"/>
          <a:ext cx="988665" cy="191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00050">
            <a:lnSpc>
              <a:spcPct val="90000"/>
            </a:lnSpc>
            <a:spcBef>
              <a:spcPct val="0"/>
            </a:spcBef>
            <a:spcAft>
              <a:spcPct val="35000"/>
            </a:spcAft>
            <a:buNone/>
            <a:defRPr b="1"/>
          </a:pPr>
          <a:r>
            <a:rPr lang="en-US" sz="900" kern="1200" dirty="0">
              <a:latin typeface="+mj-lt"/>
            </a:rPr>
            <a:t>Fall 2023</a:t>
          </a:r>
        </a:p>
      </dsp:txBody>
      <dsp:txXfrm>
        <a:off x="3831756" y="910456"/>
        <a:ext cx="988665" cy="191585"/>
      </dsp:txXfrm>
    </dsp:sp>
    <dsp:sp modelId="{B1327E3D-DCC4-4069-8774-D51EC3F98C28}">
      <dsp:nvSpPr>
        <dsp:cNvPr id="0" name=""/>
        <dsp:cNvSpPr/>
      </dsp:nvSpPr>
      <dsp:spPr>
        <a:xfrm>
          <a:off x="3782323" y="119078"/>
          <a:ext cx="1087531" cy="406510"/>
        </a:xfrm>
        <a:prstGeom prst="rect">
          <a:avLst/>
        </a:prstGeom>
        <a:solidFill>
          <a:schemeClr val="accent2">
            <a:alpha val="90000"/>
            <a:tint val="40000"/>
            <a:hueOff val="0"/>
            <a:satOff val="0"/>
            <a:lumOff val="0"/>
            <a:alphaOff val="0"/>
          </a:schemeClr>
        </a:solidFill>
        <a:ln w="15875"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725" tIns="85725" rIns="85725" bIns="85725" numCol="1" spcCol="1270" anchor="ctr" anchorCtr="0">
          <a:noAutofit/>
        </a:bodyPr>
        <a:lstStyle/>
        <a:p>
          <a:pPr marL="0" lvl="0" indent="0" algn="l" defTabSz="400050">
            <a:lnSpc>
              <a:spcPct val="90000"/>
            </a:lnSpc>
            <a:spcBef>
              <a:spcPct val="0"/>
            </a:spcBef>
            <a:spcAft>
              <a:spcPct val="35000"/>
            </a:spcAft>
            <a:buNone/>
          </a:pPr>
          <a:r>
            <a:rPr lang="en-US" sz="900" b="1" kern="1200" dirty="0">
              <a:latin typeface="+mj-lt"/>
            </a:rPr>
            <a:t>Step 6: Plan Review</a:t>
          </a:r>
        </a:p>
      </dsp:txBody>
      <dsp:txXfrm>
        <a:off x="3782323" y="119078"/>
        <a:ext cx="1087531" cy="406510"/>
      </dsp:txXfrm>
    </dsp:sp>
    <dsp:sp modelId="{8E624FC5-ACC3-4816-93E0-DB79660E6BA5}">
      <dsp:nvSpPr>
        <dsp:cNvPr id="0" name=""/>
        <dsp:cNvSpPr/>
      </dsp:nvSpPr>
      <dsp:spPr>
        <a:xfrm>
          <a:off x="4326089" y="525589"/>
          <a:ext cx="0" cy="288226"/>
        </a:xfrm>
        <a:prstGeom prst="lin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sp:spPr>
      <dsp:style>
        <a:lnRef idx="2">
          <a:scrgbClr r="0" g="0" b="0"/>
        </a:lnRef>
        <a:fillRef idx="1">
          <a:scrgbClr r="0" g="0" b="0"/>
        </a:fillRef>
        <a:effectRef idx="0">
          <a:scrgbClr r="0" g="0" b="0"/>
        </a:effectRef>
        <a:fontRef idx="minor">
          <a:schemeClr val="lt1"/>
        </a:fontRef>
      </dsp:style>
    </dsp:sp>
    <dsp:sp modelId="{CF0BA901-D07B-4467-9E73-B244516E7F29}">
      <dsp:nvSpPr>
        <dsp:cNvPr id="0" name=""/>
        <dsp:cNvSpPr/>
      </dsp:nvSpPr>
      <dsp:spPr>
        <a:xfrm>
          <a:off x="4449672" y="593407"/>
          <a:ext cx="988665" cy="191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400050">
            <a:lnSpc>
              <a:spcPct val="90000"/>
            </a:lnSpc>
            <a:spcBef>
              <a:spcPct val="0"/>
            </a:spcBef>
            <a:spcAft>
              <a:spcPct val="35000"/>
            </a:spcAft>
            <a:buNone/>
            <a:defRPr b="1"/>
          </a:pPr>
          <a:r>
            <a:rPr lang="en-US" sz="900" kern="1200" dirty="0">
              <a:latin typeface="+mj-lt"/>
            </a:rPr>
            <a:t>Spring 2024</a:t>
          </a:r>
        </a:p>
      </dsp:txBody>
      <dsp:txXfrm>
        <a:off x="4449672" y="593407"/>
        <a:ext cx="988665" cy="191585"/>
      </dsp:txXfrm>
    </dsp:sp>
    <dsp:sp modelId="{78465BC7-EDE8-44CE-BCED-CBCAB94F9968}">
      <dsp:nvSpPr>
        <dsp:cNvPr id="0" name=""/>
        <dsp:cNvSpPr/>
      </dsp:nvSpPr>
      <dsp:spPr>
        <a:xfrm>
          <a:off x="4400239" y="1169860"/>
          <a:ext cx="1087531" cy="406510"/>
        </a:xfrm>
        <a:prstGeom prst="rect">
          <a:avLst/>
        </a:prstGeom>
        <a:solidFill>
          <a:schemeClr val="accent2">
            <a:alpha val="90000"/>
            <a:tint val="40000"/>
            <a:hueOff val="0"/>
            <a:satOff val="0"/>
            <a:lumOff val="0"/>
            <a:alphaOff val="0"/>
          </a:schemeClr>
        </a:solidFill>
        <a:ln w="15875"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725" tIns="85725" rIns="85725" bIns="85725" numCol="1" spcCol="1270" anchor="ctr" anchorCtr="0">
          <a:noAutofit/>
        </a:bodyPr>
        <a:lstStyle/>
        <a:p>
          <a:pPr marL="0" lvl="0" indent="0" algn="l" defTabSz="400050">
            <a:lnSpc>
              <a:spcPct val="90000"/>
            </a:lnSpc>
            <a:spcBef>
              <a:spcPct val="0"/>
            </a:spcBef>
            <a:spcAft>
              <a:spcPct val="35000"/>
            </a:spcAft>
            <a:buNone/>
          </a:pPr>
          <a:r>
            <a:rPr lang="en-US" sz="900" b="1" kern="1200" dirty="0">
              <a:latin typeface="+mj-lt"/>
            </a:rPr>
            <a:t>Step 7: Approval &amp; Implementation </a:t>
          </a:r>
        </a:p>
      </dsp:txBody>
      <dsp:txXfrm>
        <a:off x="4400239" y="1169860"/>
        <a:ext cx="1087531" cy="406510"/>
      </dsp:txXfrm>
    </dsp:sp>
    <dsp:sp modelId="{13A9F954-1AE5-40C9-8612-B4AAA8E517C4}">
      <dsp:nvSpPr>
        <dsp:cNvPr id="0" name=""/>
        <dsp:cNvSpPr/>
      </dsp:nvSpPr>
      <dsp:spPr>
        <a:xfrm>
          <a:off x="4944005" y="881633"/>
          <a:ext cx="0" cy="288226"/>
        </a:xfrm>
        <a:prstGeom prst="line">
          <a:avLst/>
        </a:prstGeom>
        <a:solidFill>
          <a:schemeClr val="accent2">
            <a:hueOff val="0"/>
            <a:satOff val="0"/>
            <a:lumOff val="0"/>
            <a:alphaOff val="0"/>
          </a:schemeClr>
        </a:solidFill>
        <a:ln w="6350" cap="flat" cmpd="sng" algn="ctr">
          <a:solidFill>
            <a:schemeClr val="accent2">
              <a:hueOff val="0"/>
              <a:satOff val="0"/>
              <a:lumOff val="0"/>
              <a:alphaOff val="0"/>
            </a:schemeClr>
          </a:solidFill>
          <a:prstDash val="dash"/>
        </a:ln>
        <a:effectLst/>
      </dsp:spPr>
      <dsp:style>
        <a:lnRef idx="2">
          <a:scrgbClr r="0" g="0" b="0"/>
        </a:lnRef>
        <a:fillRef idx="1">
          <a:scrgbClr r="0" g="0" b="0"/>
        </a:fillRef>
        <a:effectRef idx="0">
          <a:scrgbClr r="0" g="0" b="0"/>
        </a:effectRef>
        <a:fontRef idx="minor">
          <a:schemeClr val="lt1"/>
        </a:fontRef>
      </dsp:style>
    </dsp:sp>
    <dsp:sp modelId="{F89F5929-1357-4D89-97D8-686AC50F93CF}">
      <dsp:nvSpPr>
        <dsp:cNvPr id="0" name=""/>
        <dsp:cNvSpPr/>
      </dsp:nvSpPr>
      <dsp:spPr>
        <a:xfrm>
          <a:off x="4304896" y="826531"/>
          <a:ext cx="42386" cy="42386"/>
        </a:xfrm>
        <a:prstGeom prst="ellipse">
          <a:avLst/>
        </a:prstGeom>
        <a:solidFill>
          <a:schemeClr val="lt1">
            <a:alpha val="90000"/>
            <a:hueOff val="0"/>
            <a:satOff val="0"/>
            <a:lumOff val="0"/>
            <a:alphaOff val="0"/>
          </a:schemeClr>
        </a:solidFill>
        <a:ln w="15875" cap="flat" cmpd="sng" algn="ctr">
          <a:noFill/>
          <a:prstDash val="solid"/>
        </a:ln>
        <a:effectLst/>
      </dsp:spPr>
      <dsp:style>
        <a:lnRef idx="2">
          <a:scrgbClr r="0" g="0" b="0"/>
        </a:lnRef>
        <a:fillRef idx="1">
          <a:scrgbClr r="0" g="0" b="0"/>
        </a:fillRef>
        <a:effectRef idx="0">
          <a:scrgbClr r="0" g="0" b="0"/>
        </a:effectRef>
        <a:fontRef idx="minor"/>
      </dsp:style>
    </dsp:sp>
    <dsp:sp modelId="{48B8FC5D-ECF3-4CE8-AB8E-6EAE8E764DD7}">
      <dsp:nvSpPr>
        <dsp:cNvPr id="0" name=""/>
        <dsp:cNvSpPr/>
      </dsp:nvSpPr>
      <dsp:spPr>
        <a:xfrm>
          <a:off x="4922812" y="826531"/>
          <a:ext cx="42386" cy="42386"/>
        </a:xfrm>
        <a:prstGeom prst="ellipse">
          <a:avLst/>
        </a:prstGeom>
        <a:solidFill>
          <a:schemeClr val="lt1">
            <a:alpha val="90000"/>
            <a:hueOff val="0"/>
            <a:satOff val="0"/>
            <a:lumOff val="0"/>
            <a:alphaOff val="0"/>
          </a:schemeClr>
        </a:solidFill>
        <a:ln w="15875"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33704-3F04-418D-AE87-22D0C3578AC5}">
      <dsp:nvSpPr>
        <dsp:cNvPr id="0" name=""/>
        <dsp:cNvSpPr/>
      </dsp:nvSpPr>
      <dsp:spPr>
        <a:xfrm>
          <a:off x="1578494" y="748579"/>
          <a:ext cx="331293" cy="91440"/>
        </a:xfrm>
        <a:custGeom>
          <a:avLst/>
          <a:gdLst/>
          <a:ahLst/>
          <a:cxnLst/>
          <a:rect l="0" t="0" r="0" b="0"/>
          <a:pathLst>
            <a:path>
              <a:moveTo>
                <a:pt x="0" y="45720"/>
              </a:moveTo>
              <a:lnTo>
                <a:pt x="331293" y="45720"/>
              </a:lnTo>
            </a:path>
          </a:pathLst>
        </a:custGeom>
        <a:noFill/>
        <a:ln w="9525" cap="flat" cmpd="sng" algn="ctr">
          <a:solidFill>
            <a:schemeClr val="accent1">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5093" y="792488"/>
        <a:ext cx="18094" cy="3622"/>
      </dsp:txXfrm>
    </dsp:sp>
    <dsp:sp modelId="{D1C11E33-F356-4B2C-A9D0-22AA0AF06154}">
      <dsp:nvSpPr>
        <dsp:cNvPr id="0" name=""/>
        <dsp:cNvSpPr/>
      </dsp:nvSpPr>
      <dsp:spPr>
        <a:xfrm>
          <a:off x="6844" y="322264"/>
          <a:ext cx="1573449" cy="944069"/>
        </a:xfrm>
        <a:prstGeom prst="rect">
          <a:avLst/>
        </a:prstGeom>
        <a:solidFill>
          <a:schemeClr val="accent2"/>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b="1" i="0" kern="1200"/>
            <a:t>Sept - Oct 2022: Community Idea Sharing</a:t>
          </a:r>
          <a:endParaRPr lang="en-US" sz="1000" i="0" kern="1200"/>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Everyone</a:t>
          </a:r>
          <a:r>
            <a:rPr lang="en-US" sz="800" i="0" kern="1200"/>
            <a:t> is welcome to participate in a variety of information gathering events</a:t>
          </a:r>
        </a:p>
      </dsp:txBody>
      <dsp:txXfrm>
        <a:off x="6844" y="322264"/>
        <a:ext cx="1573449" cy="944069"/>
      </dsp:txXfrm>
    </dsp:sp>
    <dsp:sp modelId="{CA86B396-4891-41DE-9EB6-8FFA44BB5192}">
      <dsp:nvSpPr>
        <dsp:cNvPr id="0" name=""/>
        <dsp:cNvSpPr/>
      </dsp:nvSpPr>
      <dsp:spPr>
        <a:xfrm>
          <a:off x="3513837" y="748579"/>
          <a:ext cx="331293" cy="91440"/>
        </a:xfrm>
        <a:custGeom>
          <a:avLst/>
          <a:gdLst/>
          <a:ahLst/>
          <a:cxnLst/>
          <a:rect l="0" t="0" r="0" b="0"/>
          <a:pathLst>
            <a:path>
              <a:moveTo>
                <a:pt x="0" y="45720"/>
              </a:moveTo>
              <a:lnTo>
                <a:pt x="331293" y="45720"/>
              </a:lnTo>
            </a:path>
          </a:pathLst>
        </a:custGeom>
        <a:noFill/>
        <a:ln w="9525" cap="flat" cmpd="sng" algn="ctr">
          <a:solidFill>
            <a:schemeClr val="accent1">
              <a:shade val="90000"/>
              <a:hueOff val="-109458"/>
              <a:satOff val="-13468"/>
              <a:lumOff val="6588"/>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70436" y="792488"/>
        <a:ext cx="18094" cy="3622"/>
      </dsp:txXfrm>
    </dsp:sp>
    <dsp:sp modelId="{71057AC6-88E7-491C-B822-E4A57E0FEECC}">
      <dsp:nvSpPr>
        <dsp:cNvPr id="0" name=""/>
        <dsp:cNvSpPr/>
      </dsp:nvSpPr>
      <dsp:spPr>
        <a:xfrm>
          <a:off x="1942187" y="322264"/>
          <a:ext cx="1573449" cy="944069"/>
        </a:xfrm>
        <a:prstGeom prst="rect">
          <a:avLst/>
        </a:prstGeom>
        <a:solidFill>
          <a:schemeClr val="accent2"/>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b="1" i="0" kern="1200"/>
            <a:t>November 2022: Survey </a:t>
          </a:r>
          <a:endParaRPr lang="en-US" sz="800" i="0" kern="1200"/>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Everyone</a:t>
          </a:r>
          <a:r>
            <a:rPr lang="en-US" sz="800" i="0" kern="1200"/>
            <a:t> will receive a survey that asks members to comment on and prioritize common themes</a:t>
          </a:r>
        </a:p>
      </dsp:txBody>
      <dsp:txXfrm>
        <a:off x="1942187" y="322264"/>
        <a:ext cx="1573449" cy="944069"/>
      </dsp:txXfrm>
    </dsp:sp>
    <dsp:sp modelId="{B25D63DF-F62A-46D5-81B6-373389119DB5}">
      <dsp:nvSpPr>
        <dsp:cNvPr id="0" name=""/>
        <dsp:cNvSpPr/>
      </dsp:nvSpPr>
      <dsp:spPr>
        <a:xfrm>
          <a:off x="793569" y="1264534"/>
          <a:ext cx="3870685" cy="331293"/>
        </a:xfrm>
        <a:custGeom>
          <a:avLst/>
          <a:gdLst/>
          <a:ahLst/>
          <a:cxnLst/>
          <a:rect l="0" t="0" r="0" b="0"/>
          <a:pathLst>
            <a:path>
              <a:moveTo>
                <a:pt x="3870685" y="0"/>
              </a:moveTo>
              <a:lnTo>
                <a:pt x="3870685" y="182746"/>
              </a:lnTo>
              <a:lnTo>
                <a:pt x="0" y="182746"/>
              </a:lnTo>
              <a:lnTo>
                <a:pt x="0" y="331293"/>
              </a:lnTo>
            </a:path>
          </a:pathLst>
        </a:custGeom>
        <a:noFill/>
        <a:ln w="9525" cap="flat" cmpd="sng" algn="ctr">
          <a:solidFill>
            <a:schemeClr val="accent1">
              <a:shade val="90000"/>
              <a:hueOff val="-218915"/>
              <a:satOff val="-26936"/>
              <a:lumOff val="13177"/>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31723" y="1428369"/>
        <a:ext cx="194378" cy="3622"/>
      </dsp:txXfrm>
    </dsp:sp>
    <dsp:sp modelId="{33BF6980-549C-4630-8248-6D293D0EDC2F}">
      <dsp:nvSpPr>
        <dsp:cNvPr id="0" name=""/>
        <dsp:cNvSpPr/>
      </dsp:nvSpPr>
      <dsp:spPr>
        <a:xfrm>
          <a:off x="3877530" y="322264"/>
          <a:ext cx="1573449" cy="944069"/>
        </a:xfrm>
        <a:prstGeom prst="rect">
          <a:avLst/>
        </a:prstGeom>
        <a:solidFill>
          <a:schemeClr val="tx1">
            <a:lumMod val="50000"/>
            <a:lumOff val="5000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b="1" i="0" kern="1200"/>
            <a:t>January 2023: Review &amp; Theme Selection</a:t>
          </a:r>
          <a:endParaRPr lang="en-US" sz="1000" i="0" kern="1200"/>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SPSC and Cabinet </a:t>
          </a:r>
          <a:r>
            <a:rPr lang="en-US" sz="800" i="0" kern="1200"/>
            <a:t>review feedback and evaluate top themes, from which they select 3-5 for further research</a:t>
          </a:r>
        </a:p>
      </dsp:txBody>
      <dsp:txXfrm>
        <a:off x="3877530" y="322264"/>
        <a:ext cx="1573449" cy="944069"/>
      </dsp:txXfrm>
    </dsp:sp>
    <dsp:sp modelId="{AA45A169-2A17-4EA1-A155-A634BE56123C}">
      <dsp:nvSpPr>
        <dsp:cNvPr id="0" name=""/>
        <dsp:cNvSpPr/>
      </dsp:nvSpPr>
      <dsp:spPr>
        <a:xfrm>
          <a:off x="1578494" y="2054542"/>
          <a:ext cx="331293" cy="91440"/>
        </a:xfrm>
        <a:custGeom>
          <a:avLst/>
          <a:gdLst/>
          <a:ahLst/>
          <a:cxnLst/>
          <a:rect l="0" t="0" r="0" b="0"/>
          <a:pathLst>
            <a:path>
              <a:moveTo>
                <a:pt x="0" y="45720"/>
              </a:moveTo>
              <a:lnTo>
                <a:pt x="331293" y="45720"/>
              </a:lnTo>
            </a:path>
          </a:pathLst>
        </a:custGeom>
        <a:noFill/>
        <a:ln w="9525" cap="flat" cmpd="sng" algn="ctr">
          <a:solidFill>
            <a:schemeClr val="accent1">
              <a:shade val="90000"/>
              <a:hueOff val="-328373"/>
              <a:satOff val="-40404"/>
              <a:lumOff val="19765"/>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5093" y="2098451"/>
        <a:ext cx="18094" cy="3622"/>
      </dsp:txXfrm>
    </dsp:sp>
    <dsp:sp modelId="{FC081702-893F-40D8-B81A-2445AD48DCFB}">
      <dsp:nvSpPr>
        <dsp:cNvPr id="0" name=""/>
        <dsp:cNvSpPr/>
      </dsp:nvSpPr>
      <dsp:spPr>
        <a:xfrm>
          <a:off x="6844" y="1628227"/>
          <a:ext cx="1573449" cy="944069"/>
        </a:xfrm>
        <a:prstGeom prst="rect">
          <a:avLst/>
        </a:prstGeom>
        <a:solidFill>
          <a:schemeClr val="accent2"/>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b="1" i="0" kern="1200"/>
            <a:t>February 2023: Volunteer for Working Groups</a:t>
          </a:r>
          <a:endParaRPr lang="en-US" sz="800" i="0" kern="1200"/>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Everyone</a:t>
          </a:r>
          <a:r>
            <a:rPr lang="en-US" sz="800" i="0" kern="1200"/>
            <a:t> is invited to volunteer to serve on a working group based on areas of expertise</a:t>
          </a:r>
        </a:p>
      </dsp:txBody>
      <dsp:txXfrm>
        <a:off x="6844" y="1628227"/>
        <a:ext cx="1573449" cy="944069"/>
      </dsp:txXfrm>
    </dsp:sp>
    <dsp:sp modelId="{133759B3-481E-4D6B-97DC-83FE56A562AB}">
      <dsp:nvSpPr>
        <dsp:cNvPr id="0" name=""/>
        <dsp:cNvSpPr/>
      </dsp:nvSpPr>
      <dsp:spPr>
        <a:xfrm>
          <a:off x="3513837" y="2054542"/>
          <a:ext cx="331293" cy="91440"/>
        </a:xfrm>
        <a:custGeom>
          <a:avLst/>
          <a:gdLst/>
          <a:ahLst/>
          <a:cxnLst/>
          <a:rect l="0" t="0" r="0" b="0"/>
          <a:pathLst>
            <a:path>
              <a:moveTo>
                <a:pt x="0" y="45720"/>
              </a:moveTo>
              <a:lnTo>
                <a:pt x="331293" y="45720"/>
              </a:lnTo>
            </a:path>
          </a:pathLst>
        </a:custGeom>
        <a:noFill/>
        <a:ln w="9525" cap="flat" cmpd="sng" algn="ctr">
          <a:solidFill>
            <a:schemeClr val="accent1">
              <a:shade val="90000"/>
              <a:hueOff val="-437830"/>
              <a:satOff val="-53871"/>
              <a:lumOff val="26353"/>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70436" y="2098451"/>
        <a:ext cx="18094" cy="3622"/>
      </dsp:txXfrm>
    </dsp:sp>
    <dsp:sp modelId="{5E06D437-1641-416D-B331-63CC992989A1}">
      <dsp:nvSpPr>
        <dsp:cNvPr id="0" name=""/>
        <dsp:cNvSpPr/>
      </dsp:nvSpPr>
      <dsp:spPr>
        <a:xfrm>
          <a:off x="1942187" y="1628227"/>
          <a:ext cx="1573449" cy="944069"/>
        </a:xfrm>
        <a:prstGeom prst="rect">
          <a:avLst/>
        </a:prstGeom>
        <a:solidFill>
          <a:schemeClr val="accent2"/>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b="1" i="0" kern="1200"/>
            <a:t>February - April 2023: Strategic Initiative Working Groups</a:t>
          </a:r>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Selected community members </a:t>
          </a:r>
          <a:r>
            <a:rPr lang="en-US" sz="800" i="0" kern="1200"/>
            <a:t>work on strategic initiatives in working groups</a:t>
          </a:r>
        </a:p>
      </dsp:txBody>
      <dsp:txXfrm>
        <a:off x="1942187" y="1628227"/>
        <a:ext cx="1573449" cy="944069"/>
      </dsp:txXfrm>
    </dsp:sp>
    <dsp:sp modelId="{35ACD57B-9BF7-49D5-BAE1-481737267F30}">
      <dsp:nvSpPr>
        <dsp:cNvPr id="0" name=""/>
        <dsp:cNvSpPr/>
      </dsp:nvSpPr>
      <dsp:spPr>
        <a:xfrm>
          <a:off x="793569" y="2570497"/>
          <a:ext cx="3870685" cy="331293"/>
        </a:xfrm>
        <a:custGeom>
          <a:avLst/>
          <a:gdLst/>
          <a:ahLst/>
          <a:cxnLst/>
          <a:rect l="0" t="0" r="0" b="0"/>
          <a:pathLst>
            <a:path>
              <a:moveTo>
                <a:pt x="3870685" y="0"/>
              </a:moveTo>
              <a:lnTo>
                <a:pt x="3870685" y="182746"/>
              </a:lnTo>
              <a:lnTo>
                <a:pt x="0" y="182746"/>
              </a:lnTo>
              <a:lnTo>
                <a:pt x="0" y="331293"/>
              </a:lnTo>
            </a:path>
          </a:pathLst>
        </a:custGeom>
        <a:noFill/>
        <a:ln w="9525" cap="flat" cmpd="sng" algn="ctr">
          <a:solidFill>
            <a:schemeClr val="accent1">
              <a:shade val="90000"/>
              <a:hueOff val="-547288"/>
              <a:satOff val="-67339"/>
              <a:lumOff val="32941"/>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31723" y="2734332"/>
        <a:ext cx="194378" cy="3622"/>
      </dsp:txXfrm>
    </dsp:sp>
    <dsp:sp modelId="{12DC4792-B549-436C-AB9B-FC570FE5F5D1}">
      <dsp:nvSpPr>
        <dsp:cNvPr id="0" name=""/>
        <dsp:cNvSpPr/>
      </dsp:nvSpPr>
      <dsp:spPr>
        <a:xfrm>
          <a:off x="3877530" y="1628227"/>
          <a:ext cx="1573449" cy="944069"/>
        </a:xfrm>
        <a:prstGeom prst="rect">
          <a:avLst/>
        </a:prstGeom>
        <a:solidFill>
          <a:schemeClr val="tx1">
            <a:lumMod val="50000"/>
            <a:lumOff val="5000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b="1" i="0" kern="1200"/>
            <a:t>May 2023: Spring Review</a:t>
          </a:r>
          <a:endParaRPr lang="en-US" sz="1000" i="0" kern="1200"/>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SPSC and Cabinet </a:t>
          </a:r>
          <a:r>
            <a:rPr lang="en-US" sz="800" i="0" kern="1200"/>
            <a:t>review strategic initiatives and select specific initiatives for additional research</a:t>
          </a:r>
        </a:p>
      </dsp:txBody>
      <dsp:txXfrm>
        <a:off x="3877530" y="1628227"/>
        <a:ext cx="1573449" cy="944069"/>
      </dsp:txXfrm>
    </dsp:sp>
    <dsp:sp modelId="{41EABA13-71B2-4455-BCD7-8D9C65C8CD03}">
      <dsp:nvSpPr>
        <dsp:cNvPr id="0" name=""/>
        <dsp:cNvSpPr/>
      </dsp:nvSpPr>
      <dsp:spPr>
        <a:xfrm>
          <a:off x="1578494" y="3360505"/>
          <a:ext cx="331293" cy="91440"/>
        </a:xfrm>
        <a:custGeom>
          <a:avLst/>
          <a:gdLst/>
          <a:ahLst/>
          <a:cxnLst/>
          <a:rect l="0" t="0" r="0" b="0"/>
          <a:pathLst>
            <a:path>
              <a:moveTo>
                <a:pt x="0" y="45720"/>
              </a:moveTo>
              <a:lnTo>
                <a:pt x="331293" y="45720"/>
              </a:lnTo>
            </a:path>
          </a:pathLst>
        </a:custGeom>
        <a:noFill/>
        <a:ln w="9525" cap="flat" cmpd="sng" algn="ctr">
          <a:solidFill>
            <a:schemeClr val="accent1">
              <a:shade val="90000"/>
              <a:hueOff val="-656745"/>
              <a:satOff val="-80807"/>
              <a:lumOff val="3953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5093" y="3404414"/>
        <a:ext cx="18094" cy="3622"/>
      </dsp:txXfrm>
    </dsp:sp>
    <dsp:sp modelId="{9889599E-4DB2-45C8-9677-570A853EFD8C}">
      <dsp:nvSpPr>
        <dsp:cNvPr id="0" name=""/>
        <dsp:cNvSpPr/>
      </dsp:nvSpPr>
      <dsp:spPr>
        <a:xfrm>
          <a:off x="6844" y="2934190"/>
          <a:ext cx="1573449" cy="944069"/>
        </a:xfrm>
        <a:prstGeom prst="rect">
          <a:avLst/>
        </a:prstGeom>
        <a:solidFill>
          <a:schemeClr val="accent2"/>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b="1" i="0" kern="1200"/>
            <a:t>June - September  2023: Refinement &amp; Drafting</a:t>
          </a:r>
          <a:endParaRPr lang="en-US" sz="800" i="0" kern="1200"/>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Community members </a:t>
          </a:r>
          <a:r>
            <a:rPr lang="en-US" sz="800" i="0" kern="1200"/>
            <a:t>in working groups provide more information</a:t>
          </a:r>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SPSC </a:t>
          </a:r>
          <a:r>
            <a:rPr lang="en-US" sz="800" i="0" kern="1200"/>
            <a:t>creates draft of plan</a:t>
          </a:r>
        </a:p>
      </dsp:txBody>
      <dsp:txXfrm>
        <a:off x="6844" y="2934190"/>
        <a:ext cx="1573449" cy="944069"/>
      </dsp:txXfrm>
    </dsp:sp>
    <dsp:sp modelId="{56EE5EDB-EDD3-40E6-807D-24339FBF64F3}">
      <dsp:nvSpPr>
        <dsp:cNvPr id="0" name=""/>
        <dsp:cNvSpPr/>
      </dsp:nvSpPr>
      <dsp:spPr>
        <a:xfrm>
          <a:off x="3513837" y="3360505"/>
          <a:ext cx="331293" cy="91440"/>
        </a:xfrm>
        <a:custGeom>
          <a:avLst/>
          <a:gdLst/>
          <a:ahLst/>
          <a:cxnLst/>
          <a:rect l="0" t="0" r="0" b="0"/>
          <a:pathLst>
            <a:path>
              <a:moveTo>
                <a:pt x="0" y="45720"/>
              </a:moveTo>
              <a:lnTo>
                <a:pt x="331293" y="45720"/>
              </a:lnTo>
            </a:path>
          </a:pathLst>
        </a:custGeom>
        <a:noFill/>
        <a:ln w="9525" cap="flat" cmpd="sng" algn="ctr">
          <a:solidFill>
            <a:schemeClr val="accent1">
              <a:shade val="90000"/>
              <a:hueOff val="-766203"/>
              <a:satOff val="-94275"/>
              <a:lumOff val="46118"/>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70436" y="3404414"/>
        <a:ext cx="18094" cy="3622"/>
      </dsp:txXfrm>
    </dsp:sp>
    <dsp:sp modelId="{F43E3F4B-87DC-4424-B4BF-34653ADA2E96}">
      <dsp:nvSpPr>
        <dsp:cNvPr id="0" name=""/>
        <dsp:cNvSpPr/>
      </dsp:nvSpPr>
      <dsp:spPr>
        <a:xfrm>
          <a:off x="1942187" y="2934190"/>
          <a:ext cx="1573449" cy="944069"/>
        </a:xfrm>
        <a:prstGeom prst="rect">
          <a:avLst/>
        </a:prstGeom>
        <a:solidFill>
          <a:schemeClr val="accent2"/>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b="1" i="0" kern="1200"/>
            <a:t>October 2023: Community Review</a:t>
          </a:r>
          <a:endParaRPr lang="en-US" sz="1000" i="0" kern="1200"/>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Everyone</a:t>
          </a:r>
          <a:r>
            <a:rPr lang="en-US" sz="800" i="0" kern="1200"/>
            <a:t> is asked to review the draft and provide feedback</a:t>
          </a:r>
        </a:p>
      </dsp:txBody>
      <dsp:txXfrm>
        <a:off x="1942187" y="2934190"/>
        <a:ext cx="1573449" cy="944069"/>
      </dsp:txXfrm>
    </dsp:sp>
    <dsp:sp modelId="{0E764380-BD26-4247-B867-64E6E55CE893}">
      <dsp:nvSpPr>
        <dsp:cNvPr id="0" name=""/>
        <dsp:cNvSpPr/>
      </dsp:nvSpPr>
      <dsp:spPr>
        <a:xfrm>
          <a:off x="3877530" y="2934190"/>
          <a:ext cx="1573449" cy="944069"/>
        </a:xfrm>
        <a:prstGeom prst="rect">
          <a:avLst/>
        </a:prstGeom>
        <a:solidFill>
          <a:schemeClr val="tx1">
            <a:lumMod val="50000"/>
            <a:lumOff val="5000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b="1" i="0" kern="1200"/>
            <a:t>January - February 2024: Final Plan</a:t>
          </a:r>
          <a:endParaRPr lang="en-US" sz="1000" i="0" kern="1200"/>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SPSC, Cabinet, &amp; Loyola Conference </a:t>
          </a:r>
          <a:r>
            <a:rPr lang="en-US" sz="800" i="0" kern="1200"/>
            <a:t>review community feedback</a:t>
          </a:r>
        </a:p>
        <a:p>
          <a:pPr marL="57150" lvl="1" indent="-57150" algn="l" defTabSz="355600">
            <a:lnSpc>
              <a:spcPct val="90000"/>
            </a:lnSpc>
            <a:spcBef>
              <a:spcPct val="0"/>
            </a:spcBef>
            <a:spcAft>
              <a:spcPct val="15000"/>
            </a:spcAft>
            <a:buFont typeface="Times New Roman" panose="02020603050405020304" pitchFamily="18" charset="0"/>
            <a:buChar char="•"/>
          </a:pPr>
          <a:r>
            <a:rPr lang="en-US" sz="800" b="1" i="0" kern="1200"/>
            <a:t>SPSC </a:t>
          </a:r>
          <a:r>
            <a:rPr lang="en-US" sz="800" i="0" kern="1200"/>
            <a:t>creates final draft for approval</a:t>
          </a:r>
        </a:p>
      </dsp:txBody>
      <dsp:txXfrm>
        <a:off x="3877530" y="2934190"/>
        <a:ext cx="1573449" cy="944069"/>
      </dsp:txXfrm>
    </dsp:sp>
  </dsp:spTree>
</dsp:drawing>
</file>

<file path=word/diagrams/layout1.xml><?xml version="1.0" encoding="utf-8"?>
<dgm:layoutDef xmlns:dgm="http://schemas.openxmlformats.org/drawingml/2006/diagram" xmlns:a="http://schemas.openxmlformats.org/drawingml/2006/main" uniqueId="urn:microsoft.com/office/officeart/2017/3/layout/HorizontalPathTimeline">
  <dgm:title val="Horizontal Path Timeline"/>
  <dgm:desc val="Use to show a list of events in chronological order. The rectangular shape contains the description while the date is shown near the circular dot along the time line. It's the perfect SmartArt for displaying large amount of text with a short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refType="h" fact="0.04"/>
      <dgm:constr type="ctrY" for="ch" forName="divider" refType="h" fact="0.5"/>
      <dgm:constr type="l" for="ch" forName="divider"/>
      <dgm:constr type="w" for="ch" forName="nodes" refType="w"/>
      <dgm:constr type="h" for="ch" forName="nodes" refType="h"/>
    </dgm:constrLst>
    <dgm:layoutNode name="divider" styleLbl="node1">
      <dgm:alg type="sp"/>
      <dgm:shape xmlns:r="http://schemas.openxmlformats.org/officeDocument/2006/relationships" type="rect" r:blip="" zOrderOff="2">
        <dgm:adjLst/>
      </dgm:shap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hoose name="constrBasedOnChildrenCount">
        <dgm:if name="constrForTwoChildren" axis="ch" ptType="node" func="cnt" op="lte" val="2">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
            <dgm:constr type="w" for="ch" ptType="sibTrans" op="equ"/>
            <dgm:constr type="primFontSz" for="des" forName="L1TextContainer" op="equ"/>
            <dgm:constr type="primFontSz" for="des" forName="L2TextContainer" op="equ"/>
          </dgm:constrLst>
        </dgm:if>
        <dgm:else name="constrForRest">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5"/>
            <dgm:constr type="w" for="ch" ptType="sibTrans" op="equ"/>
            <dgm:constr type="primFontSz" for="des" forName="L1TextContainer" op="equ"/>
            <dgm:constr type="primFontSz" for="des" forName="L2TextContainer" op="equ"/>
          </dgm:constrLst>
        </dgm:else>
      </dgm:choose>
      <dgm:forEach name="nodesForEach" axis="ch" ptType="node">
        <dgm:layoutNode name="composite">
          <dgm:alg type="composite"/>
          <dgm:shape xmlns:r="http://schemas.openxmlformats.org/officeDocument/2006/relationships" r:blip="">
            <dgm:adjLst/>
          </dgm:shape>
          <dgm:choose name="CaseForPlacingNodesAboveAndBelowDivider">
            <dgm:if name="CaseForPlacingNodeAboveDivider" axis="self" ptType="node" func="posOdd" op="equ" val="1">
              <dgm:constrLst>
                <dgm:constr type="w" for="ch" forName="L1TextContainer" refType="w" fact="0.8"/>
                <dgm:constr type="l" for="ch" forName="L1TextContainer" refType="w" fact="0.1"/>
                <dgm:constr type="t" for="ch" forName="L1TextContainer" refType="h" fact="0.537"/>
                <dgm:constr type="h" for="ch" forName="L1TextContainer" refType="h" fact="0.113"/>
                <dgm:constr type="w" for="ch" forName="L2TextContainerWrapper" refType="w" fact="0.88"/>
                <dgm:constr type="h" for="ch" forName="L2TextContainerWrapper" refType="h" fact="0.31"/>
                <dgm:constr type="b" for="ch" forName="L2TextContainerWrapper" refType="h" fact="0.31"/>
                <dgm:constr type="l" for="ch" forName="L2TextContainerWrapper" refType="w" fact="0.06"/>
                <dgm:constr type="w" for="ch" forName="ConnectLine"/>
                <dgm:constr type="l" for="ch" forName="ConnectLine" refType="w" fact="0.5"/>
                <dgm:constr type="h" for="ch" forName="ConnectLine" refType="h" fact="0.17"/>
                <dgm:constr type="t" for="ch" forName="ConnectLine" refType="h" fact="0.31"/>
                <dgm:constr type="w" for="ch" forName="ConnectorPoint" refType="h" fact="0.025"/>
                <dgm:constr type="h" for="ch" forName="ConnectorPoint" refType="h" fact="0.025"/>
                <dgm:constr type="ctrX" for="ch" forName="ConnectorPoint" refType="w" fact="0.5"/>
                <dgm:constr type="ctrY" for="ch" forName="ConnectorPoint" refType="h" fact="0.5"/>
                <dgm:constr type="w" for="ch" forName="EmptyPlaceHolder" refType="w"/>
                <dgm:constr type="t" for="ch" forName="EmptyPlaceHolder" refType="h" fact="0.65"/>
                <dgm:constr type="h" for="ch" forName="EmptyPlaceHolder" refType="h" fact="0.35"/>
              </dgm:constrLst>
            </dgm:if>
            <dgm:else name="CaseForPlacingNodeBelowDivider">
              <dgm:constrLst>
                <dgm:constr type="w" for="ch" forName="L1TextContainer" refType="w" fact="0.8"/>
                <dgm:constr type="l" for="ch" forName="L1TextContainer" refType="w" fact="0.1"/>
                <dgm:constr type="t" for="ch" forName="L1TextContainer" refType="h" fact="0.35"/>
                <dgm:constr type="h" for="ch" forName="L1TextContainer" refType="h" fact="0.113"/>
                <dgm:constr type="w" for="ch" forName="L2TextContainerWrapper" refType="w" fact="0.88"/>
                <dgm:constr type="h" for="ch" forName="L2TextContainerWrapper" refType="h" fact="0.31"/>
                <dgm:constr type="t" for="ch" forName="L2TextContainerWrapper" refType="h" fact="0.69"/>
                <dgm:constr type="l" for="ch" forName="L2TextContainerWrapper" refType="w" fact="0.06"/>
                <dgm:constr type="w" for="ch" forName="ConnectLine"/>
                <dgm:constr type="l" for="ch" forName="ConnectLine" refType="w" fact="0.5"/>
                <dgm:constr type="h" for="ch" forName="ConnectLine" refType="h" fact="0.17"/>
                <dgm:constr type="t" for="ch" forName="ConnectLine" refType="h" fact="0.52"/>
                <dgm:constr type="w" for="ch" forName="ConnectorPoint" refType="h" fact="0.025"/>
                <dgm:constr type="h" for="ch" forName="ConnectorPoint" refType="h" fact="0.025"/>
                <dgm:constr type="ctrX" for="ch" forName="ConnectorPoint" refType="w" fact="0.5"/>
                <dgm:constr type="ctrY" for="ch" forName="ConnectorPoint" refType="h" fact="0.5"/>
                <dgm:constr type="w" for="ch" forName="EmptyPlaceHolder" refType="w"/>
                <dgm:constr type="h" for="ch" forName="EmptyPlaceHolder" refType="h" fact="0.35"/>
                <dgm:constr type="t" for="ch" forName="EmptyPlaceHolder" refType="h" fact="0"/>
              </dgm:constrLst>
            </dgm:else>
          </dgm:choose>
          <dgm:layoutNode name="L1TextContainer" styleLbl="revTx">
            <dgm:varLst>
              <dgm:chMax val="1"/>
              <dgm:chPref val="1"/>
              <dgm:bulletEnabled val="1"/>
            </dgm:varLst>
            <dgm:choose name="casesForTxtDirLogic">
              <dgm:if name="Name78" axis="self" ptType="node" func="posOdd" op="equ" val="1">
                <dgm:alg type="tx">
                  <dgm:param type="txAnchorHorz" val="ctr"/>
                  <dgm:param type="txAnchorVert" val="t"/>
                  <dgm:param type="parTxLTRAlign" val="ctr"/>
                  <dgm:param type="parTxRTLAlign" val="ctr"/>
                </dgm:alg>
              </dgm:if>
              <dgm:else name="Name89">
                <dgm:alg type="tx">
                  <dgm:param type="txAnchorHorz" val="ctr"/>
                  <dgm:param type="txAnchorVert" val="b"/>
                  <dgm:param type="parTxLTRAlign" val="ctr"/>
                  <dgm:param type="parTxRTLAlign" val="ctr"/>
                </dgm:alg>
              </dgm:else>
            </dgm:choose>
            <dgm:shape xmlns:r="http://schemas.openxmlformats.org/officeDocument/2006/relationships" type="rect" r:blip="">
              <dgm:adjLst/>
            </dgm:shape>
            <dgm:presOf axis="self"/>
            <dgm:constrLst>
              <dgm:constr type="lMarg"/>
              <dgm:constr type="rMarg"/>
              <dgm:constr type="tMarg"/>
              <dgm:constr type="bMarg"/>
            </dgm:constrLst>
            <dgm:ruleLst>
              <dgm:rule type="primFontSz" val="14" fact="NaN" max="NaN"/>
            </dgm:ruleLst>
          </dgm:layoutNode>
          <dgm:layoutNode name="L2TextContainerWrapper" styleLbl="bgAccFollowNode1">
            <dgm:varLst>
              <dgm:chMax val="0"/>
              <dgm:chPref val="0"/>
              <dgm:bulletEnabled val="1"/>
            </dgm:varLst>
            <dgm:alg type="composite"/>
            <dgm:choose name="L2TextContainerConstr">
              <dgm:if name="CaseForPlacingL2TextContaineAboveDivider" axis="self" ptType="node" func="posOdd" op="equ" val="1">
                <dgm:constrLst>
                  <dgm:constr type="h" for="ch" forName="L2TextContainer" refType="h" fact="0.45"/>
                  <dgm:constr type="b" for="ch" forName="L2TextContainer" refType="h"/>
                  <dgm:constr type="h" for="ch" forName="FlexibleEmptyPlaceHolder" refType="h" fact="0.55"/>
                </dgm:constrLst>
              </dgm:if>
              <dgm:else name="CaseForPlacingL2TextContaineBelowDivider">
                <dgm:constrLst>
                  <dgm:constr type="h" for="ch" forName="L2TextContainer" refType="h" fact="0.45"/>
                  <dgm:constr type="h" for="ch" forName="FlexibleEmptyPlaceHolder" refType="h" fact="0.55"/>
                  <dgm:constr type="b" for="ch" forName="FlexibleEmptyPlaceHolder" refType="h"/>
                </dgm:constrLst>
              </dgm:else>
            </dgm:choose>
            <dgm:layoutNode name="L2TextContainer" styleLbl="bgAccFollowNode1">
              <dgm:choose name="L2TextContainerAlgo">
                <dgm:if name="L2TextContainerAlgoLTR" func="var" arg="dir" op="equ" val="norm">
                  <dgm:alg type="tx">
                    <dgm:param type="txAnchorVert" val="mid"/>
                    <dgm:param type="parTxRTLAlign" val="l"/>
                    <dgm:param type="parTxLTRAlign" val="l"/>
                    <dgm:param type="txAnchorVertCh" val="mid"/>
                    <dgm:param type="shpTxRTLAlignCh" val="l"/>
                    <dgm:param type="shpTxLTRAlignCh" val="l"/>
                  </dgm:alg>
                </dgm:if>
                <dgm:else name="L2TextContainerAlgoRTL">
                  <dgm:alg type="tx">
                    <dgm:param type="txAnchorVert" val="mid"/>
                    <dgm:param type="parTxRTLAlign" val="r"/>
                    <dgm:param type="parTxLTRAlign" val="r"/>
                    <dgm:param type="txAnchorVertCh" val="mid"/>
                    <dgm:param type="shpTxRTLAlignCh" val="r"/>
                    <dgm:param type="shpTxLTRAlignCh" val="r"/>
                  </dgm:alg>
                </dgm:else>
              </dgm:choose>
              <dgm:shape xmlns:r="http://schemas.openxmlformats.org/officeDocument/2006/relationships" type="rect" r:blip="">
                <dgm:adjLst/>
              </dgm:shape>
              <dgm:presOf axis="des" ptType="node"/>
              <dgm:constrLst>
                <dgm:constr type="lMarg" refType="primFontSz" fact="0.75"/>
                <dgm:constr type="rMarg" refType="primFontSz" fact="0.75"/>
                <dgm:constr type="tMarg" refType="primFontSz" fact="0.75"/>
                <dgm:constr type="bMarg" refType="primFontSz" fact="0.75"/>
              </dgm:constrLst>
              <dgm:ruleLst>
                <dgm:rule type="h" val="INF" fact="NaN" max="NaN"/>
                <dgm:rule type="primFontSz" val="11" fact="NaN" max="NaN"/>
                <dgm:rule type="secFontSz" val="9" fact="NaN" max="NaN"/>
              </dgm:ruleLst>
            </dgm:layoutNode>
            <dgm:layoutNode name="FlexibleEmptyPlaceHolder">
              <dgm:alg type="sp"/>
              <dgm:shape xmlns:r="http://schemas.openxmlformats.org/officeDocument/2006/relationships" r:blip="">
                <dgm:adjLst/>
              </dgm:shape>
              <dgm:presOf/>
              <dgm:constrLst/>
            </dgm:layoutNode>
          </dgm:layoutNode>
          <dgm:layoutNode name="ConnectLine" styleLbl="alignNode1" moveWith="L2TextContainer">
            <dgm:alg type="sp"/>
            <dgm:shape xmlns:r="http://schemas.openxmlformats.org/officeDocument/2006/relationships" type="line" r:blip="" zOrderOff="-1">
              <dgm:adjLst/>
              <dgm:extLst>
                <a:ext uri="{B698B0E9-8C71-41B9-8309-B3DCBF30829C}">
                  <dgm1612:spPr xmlns:dgm1612="http://schemas.microsoft.com/office/drawing/2016/12/diagram">
                    <a:ln w="6350">
                      <a:prstDash val="dash"/>
                    </a:ln>
                  </dgm1612:spPr>
                </a:ext>
              </dgm:extLst>
            </dgm:shape>
            <dgm:presOf/>
            <dgm:constrLst/>
          </dgm:layoutNode>
          <dgm:layoutNode name="ConnectorPoint" styleLbl="fgAcc1" moveWith="L2TextContainer">
            <dgm:alg type="sp"/>
            <dgm:shape xmlns:r="http://schemas.openxmlformats.org/officeDocument/2006/relationships" type="ellipse" r:blip="" zOrderOff="10">
              <dgm:adjLst/>
              <dgm:extLst>
                <a:ext uri="{B698B0E9-8C71-41B9-8309-B3DCBF30829C}">
                  <dgm1612:spPr xmlns:dgm1612="http://schemas.microsoft.com/office/drawing/2016/12/diagram">
                    <a:ln>
                      <a:noFill/>
                    </a:ln>
                  </dgm1612:spPr>
                </a:ext>
              </dgm:ext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Node>
  <dgm:extLst>
    <a:ext uri="{68A01E43-0DF5-4B5B-8FA6-DAF915123BFB}">
      <dgm1612:lstStyle xmlns:dgm1612="http://schemas.microsoft.com/office/drawing/2016/12/diagram">
        <a:lvl1pPr>
          <a:defRPr b="1"/>
        </a:lvl1pPr>
      </dgm1612:lstStyle>
    </a:ext>
  </dgm:extLst>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795F05D7-13ED-4054-83F0-804C126C4CDC}">
    <t:Anchor>
      <t:Comment id="666303968"/>
    </t:Anchor>
    <t:History>
      <t:Event id="{D0924CB2-3B8A-4273-9492-10BCFD624C8B}" time="2022-08-23T20:53:55.689Z">
        <t:Attribution userId="S::shbrizee@loyola.edu::9b88d050-dd73-4a5e-9e18-708629d53e0c" userProvider="AD" userName="Stephanie Brizee"/>
        <t:Anchor>
          <t:Comment id="2142847616"/>
        </t:Anchor>
        <t:Create/>
      </t:Event>
      <t:Event id="{62214825-A1E5-4A9A-94B9-FA11AAD120B1}" time="2022-08-23T20:53:55.689Z">
        <t:Attribution userId="S::shbrizee@loyola.edu::9b88d050-dd73-4a5e-9e18-708629d53e0c" userProvider="AD" userName="Stephanie Brizee"/>
        <t:Anchor>
          <t:Comment id="2142847616"/>
        </t:Anchor>
        <t:Assign userId="S::LElkes@loyola.edu::6c6a70d3-bf82-4702-a2ec-f1ecf7d16aa1" userProvider="AD" userName="Lynne Elkes"/>
      </t:Event>
      <t:Event id="{06E59F7A-0B8D-41D5-BB7E-24A87DEF2D48}" time="2022-08-23T20:53:55.689Z">
        <t:Attribution userId="S::shbrizee@loyola.edu::9b88d050-dd73-4a5e-9e18-708629d53e0c" userProvider="AD" userName="Stephanie Brizee"/>
        <t:Anchor>
          <t:Comment id="2142847616"/>
        </t:Anchor>
        <t:SetTitle title="@Lynne Elkes - Is this a better way to phrase it?"/>
      </t:Event>
      <t:Event id="{778DB2C4-A99B-4E3B-8C6C-EB42C7605DB3}" time="2022-08-24T01:49:44.942Z">
        <t:Attribution userId="S::shbrizee@loyola.edu::9b88d050-dd73-4a5e-9e18-708629d53e0c" userProvider="AD" userName="Stephanie Brizee"/>
        <t:Progress percentComplete="100"/>
      </t:Event>
    </t:History>
  </t:Task>
  <t:Task id="{FF2BCA47-F79F-423D-80C3-23793B75D332}">
    <t:Anchor>
      <t:Comment id="671603556"/>
    </t:Anchor>
    <t:History>
      <t:Event id="{5BE440DB-7025-4DCB-B47C-C0C4EB8F0CA3}" time="2022-08-24T17:37:42.048Z">
        <t:Attribution userId="S::lelkes@loyola.edu::6c6a70d3-bf82-4702-a2ec-f1ecf7d16aa1" userProvider="AD" userName="Lynne Elkes"/>
        <t:Anchor>
          <t:Comment id="2267540"/>
        </t:Anchor>
        <t:Create/>
      </t:Event>
      <t:Event id="{14BBC2E3-4E48-4163-9635-E92FCD6D73A2}" time="2022-08-24T17:37:42.048Z">
        <t:Attribution userId="S::lelkes@loyola.edu::6c6a70d3-bf82-4702-a2ec-f1ecf7d16aa1" userProvider="AD" userName="Lynne Elkes"/>
        <t:Anchor>
          <t:Comment id="2267540"/>
        </t:Anchor>
        <t:Assign userId="S::shbrizee@loyola.edu::9b88d050-dd73-4a5e-9e18-708629d53e0c" userProvider="AD" userName="Stephanie Brizee"/>
      </t:Event>
      <t:Event id="{9681F757-9C0E-415C-8FD9-925DA165EEBB}" time="2022-08-24T17:37:42.048Z">
        <t:Attribution userId="S::lelkes@loyola.edu::6c6a70d3-bf82-4702-a2ec-f1ecf7d16aa1" userProvider="AD" userName="Lynne Elkes"/>
        <t:Anchor>
          <t:Comment id="2267540"/>
        </t:Anchor>
        <t:SetTitle title="@Michelle and @Stephanie: are these 4 themes able to be incorporated into Terry's video message on website along with being mentioned at the beginning of this document? It can't hurt to repeat these."/>
      </t:Event>
      <t:Event id="{54697D92-40EA-481E-AE3C-CC7AAC5DDE28}" time="2022-08-24T18:18:08.312Z">
        <t:Attribution userId="S::shbrizee@loyola.edu::9b88d050-dd73-4a5e-9e18-708629d53e0c" userProvider="AD" userName="Stephanie Brizee"/>
        <t:Progress percentComplete="100"/>
      </t:Event>
    </t:History>
  </t:Task>
  <t:Task id="{D4350BAC-CCF8-4CBB-B51E-6A6F204B150C}">
    <t:Anchor>
      <t:Comment id="1069706159"/>
    </t:Anchor>
    <t:History>
      <t:Event id="{A06E638E-2DFF-4B79-9651-ACF88BD7E0A4}" time="2022-08-24T17:37:42.048Z">
        <t:Attribution userId="S::lelkes@loyola.edu::6c6a70d3-bf82-4702-a2ec-f1ecf7d16aa1" userProvider="AD" userName="Lynne Elkes"/>
        <t:Anchor>
          <t:Comment id="10951771"/>
        </t:Anchor>
        <t:Create/>
      </t:Event>
      <t:Event id="{DB73B4FA-88CE-49A0-B193-A0BA6D0FF8A8}" time="2022-08-24T17:37:42.048Z">
        <t:Attribution userId="S::lelkes@loyola.edu::6c6a70d3-bf82-4702-a2ec-f1ecf7d16aa1" userProvider="AD" userName="Lynne Elkes"/>
        <t:Anchor>
          <t:Comment id="10951771"/>
        </t:Anchor>
        <t:Assign userId="S::shbrizee@loyola.edu::9b88d050-dd73-4a5e-9e18-708629d53e0c" userProvider="AD" userName="Stephanie Brizee"/>
      </t:Event>
      <t:Event id="{ED38C276-8592-40FA-A0C9-0176245DD44F}" time="2022-08-24T17:37:42.048Z">
        <t:Attribution userId="S::lelkes@loyola.edu::6c6a70d3-bf82-4702-a2ec-f1ecf7d16aa1" userProvider="AD" userName="Lynne Elkes"/>
        <t:Anchor>
          <t:Comment id="10951771"/>
        </t:Anchor>
        <t:SetTitle title="@Michelle and @Stephanie: are these 4 themes able to be incorporated into Terry's video message on website along with being mentioned at the beginning of this document? It can't hurt to repeat these."/>
      </t:Event>
      <t:Event id="{4FFBEE26-6138-4CFA-8FE0-EDC659137EC4}" time="2022-08-24T18:13:00.08Z">
        <t:Attribution userId="S::shbrizee@loyola.edu::9b88d050-dd73-4a5e-9e18-708629d53e0c" userProvider="AD" userName="Stephanie Brizee"/>
        <t:Progress percentComplete="100"/>
      </t:Event>
    </t:History>
  </t:Task>
</t:Tasks>
</file>

<file path=word/theme/_rels/theme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Organic">
  <a:themeElements>
    <a:clrScheme name="Custom 1">
      <a:dk1>
        <a:sysClr val="windowText" lastClr="000000"/>
      </a:dk1>
      <a:lt1>
        <a:sysClr val="window" lastClr="FFFFFF"/>
      </a:lt1>
      <a:dk2>
        <a:srgbClr val="455F51"/>
      </a:dk2>
      <a:lt2>
        <a:srgbClr val="E3DED1"/>
      </a:lt2>
      <a:accent1>
        <a:srgbClr val="004E30"/>
      </a:accent1>
      <a:accent2>
        <a:srgbClr val="00B385"/>
      </a:accent2>
      <a:accent3>
        <a:srgbClr val="C0CF3A"/>
      </a:accent3>
      <a:accent4>
        <a:srgbClr val="029676"/>
      </a:accent4>
      <a:accent5>
        <a:srgbClr val="4AB5C4"/>
      </a:accent5>
      <a:accent6>
        <a:srgbClr val="0989B1"/>
      </a:accent6>
      <a:hlink>
        <a:srgbClr val="6B9F25"/>
      </a:hlink>
      <a:folHlink>
        <a:srgbClr val="BA6906"/>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2022-09-15T00:00:00</PublishDate>
  <Abstract>Strategic Planning Steering Committee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87FEE81B47C4644B5D9C8DF9385DFA8" ma:contentTypeVersion="8" ma:contentTypeDescription="Create a new document." ma:contentTypeScope="" ma:versionID="6b0621a937e0c847d369a7ed8b969eac">
  <xsd:schema xmlns:xsd="http://www.w3.org/2001/XMLSchema" xmlns:xs="http://www.w3.org/2001/XMLSchema" xmlns:p="http://schemas.microsoft.com/office/2006/metadata/properties" xmlns:ns2="2dac00a7-8f30-4b6b-937f-7137335da37d" xmlns:ns3="363eb6b7-3257-4b51-b66f-7ee409e43a08" targetNamespace="http://schemas.microsoft.com/office/2006/metadata/properties" ma:root="true" ma:fieldsID="4fa5a97826e7f1f95d837bf5a73961d4" ns2:_="" ns3:_="">
    <xsd:import namespace="2dac00a7-8f30-4b6b-937f-7137335da37d"/>
    <xsd:import namespace="363eb6b7-3257-4b51-b66f-7ee409e43a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c00a7-8f30-4b6b-937f-7137335da3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3eb6b7-3257-4b51-b66f-7ee409e43a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81A27A-1391-49DF-8CFC-3F7D25A0CCF7}">
  <ds:schemaRefs>
    <ds:schemaRef ds:uri="http://schemas.openxmlformats.org/officeDocument/2006/bibliography"/>
  </ds:schemaRefs>
</ds:datastoreItem>
</file>

<file path=customXml/itemProps3.xml><?xml version="1.0" encoding="utf-8"?>
<ds:datastoreItem xmlns:ds="http://schemas.openxmlformats.org/officeDocument/2006/customXml" ds:itemID="{205764BA-46CF-4D7E-BA80-C5629FA790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1091A9-A27C-429C-B4AC-DFE2AFC857D6}">
  <ds:schemaRefs>
    <ds:schemaRef ds:uri="http://schemas.microsoft.com/sharepoint/v3/contenttype/forms"/>
  </ds:schemaRefs>
</ds:datastoreItem>
</file>

<file path=customXml/itemProps5.xml><?xml version="1.0" encoding="utf-8"?>
<ds:datastoreItem xmlns:ds="http://schemas.openxmlformats.org/officeDocument/2006/customXml" ds:itemID="{F160F49A-02F2-4B3D-BF68-4A749F055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c00a7-8f30-4b6b-937f-7137335da37d"/>
    <ds:schemaRef ds:uri="363eb6b7-3257-4b51-b66f-7ee409e43a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1</Pages>
  <Words>6384</Words>
  <Characters>36390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C.A.R.E.: Collaborate and Aspire to Reflect and Engage</vt:lpstr>
    </vt:vector>
  </TitlesOfParts>
  <Company>Loyola University Maryland</Company>
  <LinksUpToDate>false</LinksUpToDate>
  <CharactersWithSpaces>42689</CharactersWithSpaces>
  <SharedDoc>false</SharedDoc>
  <HLinks>
    <vt:vector size="222" baseType="variant">
      <vt:variant>
        <vt:i4>2686981</vt:i4>
      </vt:variant>
      <vt:variant>
        <vt:i4>141</vt:i4>
      </vt:variant>
      <vt:variant>
        <vt:i4>0</vt:i4>
      </vt:variant>
      <vt:variant>
        <vt:i4>5</vt:i4>
      </vt:variant>
      <vt:variant>
        <vt:lpwstr>mailto:ajjunikiewicz@loyola.edu</vt:lpwstr>
      </vt:variant>
      <vt:variant>
        <vt:lpwstr/>
      </vt:variant>
      <vt:variant>
        <vt:i4>7077976</vt:i4>
      </vt:variant>
      <vt:variant>
        <vt:i4>138</vt:i4>
      </vt:variant>
      <vt:variant>
        <vt:i4>0</vt:i4>
      </vt:variant>
      <vt:variant>
        <vt:i4>5</vt:i4>
      </vt:variant>
      <vt:variant>
        <vt:lpwstr>mailto:sara.ann.hayward@gmail.com</vt:lpwstr>
      </vt:variant>
      <vt:variant>
        <vt:lpwstr/>
      </vt:variant>
      <vt:variant>
        <vt:i4>3473439</vt:i4>
      </vt:variant>
      <vt:variant>
        <vt:i4>135</vt:i4>
      </vt:variant>
      <vt:variant>
        <vt:i4>0</vt:i4>
      </vt:variant>
      <vt:variant>
        <vt:i4>5</vt:i4>
      </vt:variant>
      <vt:variant>
        <vt:lpwstr>mailto:fgolom@loyola.edu</vt:lpwstr>
      </vt:variant>
      <vt:variant>
        <vt:lpwstr/>
      </vt:variant>
      <vt:variant>
        <vt:i4>3997706</vt:i4>
      </vt:variant>
      <vt:variant>
        <vt:i4>132</vt:i4>
      </vt:variant>
      <vt:variant>
        <vt:i4>0</vt:i4>
      </vt:variant>
      <vt:variant>
        <vt:i4>5</vt:i4>
      </vt:variant>
      <vt:variant>
        <vt:lpwstr>mailto:sfloreskoulish@loyola.edu</vt:lpwstr>
      </vt:variant>
      <vt:variant>
        <vt:lpwstr/>
      </vt:variant>
      <vt:variant>
        <vt:i4>3538948</vt:i4>
      </vt:variant>
      <vt:variant>
        <vt:i4>129</vt:i4>
      </vt:variant>
      <vt:variant>
        <vt:i4>0</vt:i4>
      </vt:variant>
      <vt:variant>
        <vt:i4>5</vt:i4>
      </vt:variant>
      <vt:variant>
        <vt:lpwstr>mailto:LElkes@loyola.edu</vt:lpwstr>
      </vt:variant>
      <vt:variant>
        <vt:lpwstr/>
      </vt:variant>
      <vt:variant>
        <vt:i4>2293774</vt:i4>
      </vt:variant>
      <vt:variant>
        <vt:i4>126</vt:i4>
      </vt:variant>
      <vt:variant>
        <vt:i4>0</vt:i4>
      </vt:variant>
      <vt:variant>
        <vt:i4>5</vt:i4>
      </vt:variant>
      <vt:variant>
        <vt:lpwstr>mailto:mlcheatem@loyola.edu</vt:lpwstr>
      </vt:variant>
      <vt:variant>
        <vt:lpwstr/>
      </vt:variant>
      <vt:variant>
        <vt:i4>2686989</vt:i4>
      </vt:variant>
      <vt:variant>
        <vt:i4>123</vt:i4>
      </vt:variant>
      <vt:variant>
        <vt:i4>0</vt:i4>
      </vt:variant>
      <vt:variant>
        <vt:i4>5</vt:i4>
      </vt:variant>
      <vt:variant>
        <vt:lpwstr>mailto:sbray@loyola.edu</vt:lpwstr>
      </vt:variant>
      <vt:variant>
        <vt:lpwstr/>
      </vt:variant>
      <vt:variant>
        <vt:i4>5177446</vt:i4>
      </vt:variant>
      <vt:variant>
        <vt:i4>120</vt:i4>
      </vt:variant>
      <vt:variant>
        <vt:i4>0</vt:i4>
      </vt:variant>
      <vt:variant>
        <vt:i4>5</vt:i4>
      </vt:variant>
      <vt:variant>
        <vt:lpwstr>mailto:webolger@loyola.edu</vt:lpwstr>
      </vt:variant>
      <vt:variant>
        <vt:lpwstr/>
      </vt:variant>
      <vt:variant>
        <vt:i4>7995515</vt:i4>
      </vt:variant>
      <vt:variant>
        <vt:i4>117</vt:i4>
      </vt:variant>
      <vt:variant>
        <vt:i4>0</vt:i4>
      </vt:variant>
      <vt:variant>
        <vt:i4>5</vt:i4>
      </vt:variant>
      <vt:variant>
        <vt:lpwstr>https://www.loyola.edu/department/equity-inclusion/institutional-commitment/strategic-plan</vt:lpwstr>
      </vt:variant>
      <vt:variant>
        <vt:lpwstr/>
      </vt:variant>
      <vt:variant>
        <vt:i4>6815805</vt:i4>
      </vt:variant>
      <vt:variant>
        <vt:i4>114</vt:i4>
      </vt:variant>
      <vt:variant>
        <vt:i4>0</vt:i4>
      </vt:variant>
      <vt:variant>
        <vt:i4>5</vt:i4>
      </vt:variant>
      <vt:variant>
        <vt:lpwstr>https://www.loyola.edu/about/mission/core-values</vt:lpwstr>
      </vt:variant>
      <vt:variant>
        <vt:lpwstr>improve</vt:lpwstr>
      </vt:variant>
      <vt:variant>
        <vt:i4>7995442</vt:i4>
      </vt:variant>
      <vt:variant>
        <vt:i4>111</vt:i4>
      </vt:variant>
      <vt:variant>
        <vt:i4>0</vt:i4>
      </vt:variant>
      <vt:variant>
        <vt:i4>5</vt:i4>
      </vt:variant>
      <vt:variant>
        <vt:lpwstr>https://www.loyola.edu/about/mission/core-values</vt:lpwstr>
      </vt:variant>
      <vt:variant>
        <vt:lpwstr>discernment</vt:lpwstr>
      </vt:variant>
      <vt:variant>
        <vt:i4>6946873</vt:i4>
      </vt:variant>
      <vt:variant>
        <vt:i4>108</vt:i4>
      </vt:variant>
      <vt:variant>
        <vt:i4>0</vt:i4>
      </vt:variant>
      <vt:variant>
        <vt:i4>5</vt:i4>
      </vt:variant>
      <vt:variant>
        <vt:lpwstr>https://www.loyola.edu/about/mission/core-values</vt:lpwstr>
      </vt:variant>
      <vt:variant>
        <vt:lpwstr>leadership</vt:lpwstr>
      </vt:variant>
      <vt:variant>
        <vt:i4>7405603</vt:i4>
      </vt:variant>
      <vt:variant>
        <vt:i4>105</vt:i4>
      </vt:variant>
      <vt:variant>
        <vt:i4>0</vt:i4>
      </vt:variant>
      <vt:variant>
        <vt:i4>5</vt:i4>
      </vt:variant>
      <vt:variant>
        <vt:lpwstr>https://www.loyola.edu/about/mission/core-values</vt:lpwstr>
      </vt:variant>
      <vt:variant>
        <vt:lpwstr>service</vt:lpwstr>
      </vt:variant>
      <vt:variant>
        <vt:i4>6488123</vt:i4>
      </vt:variant>
      <vt:variant>
        <vt:i4>102</vt:i4>
      </vt:variant>
      <vt:variant>
        <vt:i4>0</vt:i4>
      </vt:variant>
      <vt:variant>
        <vt:i4>5</vt:i4>
      </vt:variant>
      <vt:variant>
        <vt:lpwstr>https://www.loyola.edu/about/mission/core-values</vt:lpwstr>
      </vt:variant>
      <vt:variant>
        <vt:lpwstr>justice</vt:lpwstr>
      </vt:variant>
      <vt:variant>
        <vt:i4>1638489</vt:i4>
      </vt:variant>
      <vt:variant>
        <vt:i4>99</vt:i4>
      </vt:variant>
      <vt:variant>
        <vt:i4>0</vt:i4>
      </vt:variant>
      <vt:variant>
        <vt:i4>5</vt:i4>
      </vt:variant>
      <vt:variant>
        <vt:lpwstr>https://www.loyola.edu/about/mission/core-values</vt:lpwstr>
      </vt:variant>
      <vt:variant>
        <vt:lpwstr>community</vt:lpwstr>
      </vt:variant>
      <vt:variant>
        <vt:i4>655426</vt:i4>
      </vt:variant>
      <vt:variant>
        <vt:i4>96</vt:i4>
      </vt:variant>
      <vt:variant>
        <vt:i4>0</vt:i4>
      </vt:variant>
      <vt:variant>
        <vt:i4>5</vt:i4>
      </vt:variant>
      <vt:variant>
        <vt:lpwstr>https://www.loyola.edu/about/mission/core-values</vt:lpwstr>
      </vt:variant>
      <vt:variant>
        <vt:lpwstr>diversity</vt:lpwstr>
      </vt:variant>
      <vt:variant>
        <vt:i4>6226004</vt:i4>
      </vt:variant>
      <vt:variant>
        <vt:i4>93</vt:i4>
      </vt:variant>
      <vt:variant>
        <vt:i4>0</vt:i4>
      </vt:variant>
      <vt:variant>
        <vt:i4>5</vt:i4>
      </vt:variant>
      <vt:variant>
        <vt:lpwstr>https://www.loyola.edu/about/mission/core-values</vt:lpwstr>
      </vt:variant>
      <vt:variant>
        <vt:lpwstr>integrity-honesty</vt:lpwstr>
      </vt:variant>
      <vt:variant>
        <vt:i4>5242971</vt:i4>
      </vt:variant>
      <vt:variant>
        <vt:i4>90</vt:i4>
      </vt:variant>
      <vt:variant>
        <vt:i4>0</vt:i4>
      </vt:variant>
      <vt:variant>
        <vt:i4>5</vt:i4>
      </vt:variant>
      <vt:variant>
        <vt:lpwstr>https://www.loyola.edu/about/mission/core-values</vt:lpwstr>
      </vt:variant>
      <vt:variant>
        <vt:lpwstr>whole-person</vt:lpwstr>
      </vt:variant>
      <vt:variant>
        <vt:i4>6553717</vt:i4>
      </vt:variant>
      <vt:variant>
        <vt:i4>87</vt:i4>
      </vt:variant>
      <vt:variant>
        <vt:i4>0</vt:i4>
      </vt:variant>
      <vt:variant>
        <vt:i4>5</vt:i4>
      </vt:variant>
      <vt:variant>
        <vt:lpwstr>https://www.loyola.edu/about/mission/core-values</vt:lpwstr>
      </vt:variant>
      <vt:variant>
        <vt:lpwstr>academic-excellence</vt:lpwstr>
      </vt:variant>
      <vt:variant>
        <vt:i4>65611</vt:i4>
      </vt:variant>
      <vt:variant>
        <vt:i4>84</vt:i4>
      </vt:variant>
      <vt:variant>
        <vt:i4>0</vt:i4>
      </vt:variant>
      <vt:variant>
        <vt:i4>5</vt:i4>
      </vt:variant>
      <vt:variant>
        <vt:lpwstr>https://www.loyola.edu/about/mission/core-values</vt:lpwstr>
      </vt:variant>
      <vt:variant>
        <vt:lpwstr/>
      </vt:variant>
      <vt:variant>
        <vt:i4>6553717</vt:i4>
      </vt:variant>
      <vt:variant>
        <vt:i4>81</vt:i4>
      </vt:variant>
      <vt:variant>
        <vt:i4>0</vt:i4>
      </vt:variant>
      <vt:variant>
        <vt:i4>5</vt:i4>
      </vt:variant>
      <vt:variant>
        <vt:lpwstr>https://www.loyola.edu/about/mission/core-values</vt:lpwstr>
      </vt:variant>
      <vt:variant>
        <vt:lpwstr>academic-excellence</vt:lpwstr>
      </vt:variant>
      <vt:variant>
        <vt:i4>6881329</vt:i4>
      </vt:variant>
      <vt:variant>
        <vt:i4>78</vt:i4>
      </vt:variant>
      <vt:variant>
        <vt:i4>0</vt:i4>
      </vt:variant>
      <vt:variant>
        <vt:i4>5</vt:i4>
      </vt:variant>
      <vt:variant>
        <vt:lpwstr>https://www.loyola.edu/department/president/priorities/mission-priority-examen</vt:lpwstr>
      </vt:variant>
      <vt:variant>
        <vt:lpwstr/>
      </vt:variant>
      <vt:variant>
        <vt:i4>65611</vt:i4>
      </vt:variant>
      <vt:variant>
        <vt:i4>75</vt:i4>
      </vt:variant>
      <vt:variant>
        <vt:i4>0</vt:i4>
      </vt:variant>
      <vt:variant>
        <vt:i4>5</vt:i4>
      </vt:variant>
      <vt:variant>
        <vt:lpwstr>https://www.loyola.edu/about/mission/core-values</vt:lpwstr>
      </vt:variant>
      <vt:variant>
        <vt:lpwstr/>
      </vt:variant>
      <vt:variant>
        <vt:i4>5898257</vt:i4>
      </vt:variant>
      <vt:variant>
        <vt:i4>72</vt:i4>
      </vt:variant>
      <vt:variant>
        <vt:i4>0</vt:i4>
      </vt:variant>
      <vt:variant>
        <vt:i4>5</vt:i4>
      </vt:variant>
      <vt:variant>
        <vt:lpwstr>https://www.loyola.edu/about/mission</vt:lpwstr>
      </vt:variant>
      <vt:variant>
        <vt:lpwstr/>
      </vt:variant>
      <vt:variant>
        <vt:i4>2883590</vt:i4>
      </vt:variant>
      <vt:variant>
        <vt:i4>69</vt:i4>
      </vt:variant>
      <vt:variant>
        <vt:i4>0</vt:i4>
      </vt:variant>
      <vt:variant>
        <vt:i4>5</vt:i4>
      </vt:variant>
      <vt:variant>
        <vt:lpwstr>mailto:strategicplanning@loyola.edu</vt:lpwstr>
      </vt:variant>
      <vt:variant>
        <vt:lpwstr/>
      </vt:variant>
      <vt:variant>
        <vt:i4>1376307</vt:i4>
      </vt:variant>
      <vt:variant>
        <vt:i4>62</vt:i4>
      </vt:variant>
      <vt:variant>
        <vt:i4>0</vt:i4>
      </vt:variant>
      <vt:variant>
        <vt:i4>5</vt:i4>
      </vt:variant>
      <vt:variant>
        <vt:lpwstr/>
      </vt:variant>
      <vt:variant>
        <vt:lpwstr>_Toc113972688</vt:lpwstr>
      </vt:variant>
      <vt:variant>
        <vt:i4>1376307</vt:i4>
      </vt:variant>
      <vt:variant>
        <vt:i4>56</vt:i4>
      </vt:variant>
      <vt:variant>
        <vt:i4>0</vt:i4>
      </vt:variant>
      <vt:variant>
        <vt:i4>5</vt:i4>
      </vt:variant>
      <vt:variant>
        <vt:lpwstr/>
      </vt:variant>
      <vt:variant>
        <vt:lpwstr>_Toc113972687</vt:lpwstr>
      </vt:variant>
      <vt:variant>
        <vt:i4>1376307</vt:i4>
      </vt:variant>
      <vt:variant>
        <vt:i4>50</vt:i4>
      </vt:variant>
      <vt:variant>
        <vt:i4>0</vt:i4>
      </vt:variant>
      <vt:variant>
        <vt:i4>5</vt:i4>
      </vt:variant>
      <vt:variant>
        <vt:lpwstr/>
      </vt:variant>
      <vt:variant>
        <vt:lpwstr>_Toc113972686</vt:lpwstr>
      </vt:variant>
      <vt:variant>
        <vt:i4>1376307</vt:i4>
      </vt:variant>
      <vt:variant>
        <vt:i4>44</vt:i4>
      </vt:variant>
      <vt:variant>
        <vt:i4>0</vt:i4>
      </vt:variant>
      <vt:variant>
        <vt:i4>5</vt:i4>
      </vt:variant>
      <vt:variant>
        <vt:lpwstr/>
      </vt:variant>
      <vt:variant>
        <vt:lpwstr>_Toc113972685</vt:lpwstr>
      </vt:variant>
      <vt:variant>
        <vt:i4>1376307</vt:i4>
      </vt:variant>
      <vt:variant>
        <vt:i4>38</vt:i4>
      </vt:variant>
      <vt:variant>
        <vt:i4>0</vt:i4>
      </vt:variant>
      <vt:variant>
        <vt:i4>5</vt:i4>
      </vt:variant>
      <vt:variant>
        <vt:lpwstr/>
      </vt:variant>
      <vt:variant>
        <vt:lpwstr>_Toc113972684</vt:lpwstr>
      </vt:variant>
      <vt:variant>
        <vt:i4>1376307</vt:i4>
      </vt:variant>
      <vt:variant>
        <vt:i4>32</vt:i4>
      </vt:variant>
      <vt:variant>
        <vt:i4>0</vt:i4>
      </vt:variant>
      <vt:variant>
        <vt:i4>5</vt:i4>
      </vt:variant>
      <vt:variant>
        <vt:lpwstr/>
      </vt:variant>
      <vt:variant>
        <vt:lpwstr>_Toc113972683</vt:lpwstr>
      </vt:variant>
      <vt:variant>
        <vt:i4>1376307</vt:i4>
      </vt:variant>
      <vt:variant>
        <vt:i4>26</vt:i4>
      </vt:variant>
      <vt:variant>
        <vt:i4>0</vt:i4>
      </vt:variant>
      <vt:variant>
        <vt:i4>5</vt:i4>
      </vt:variant>
      <vt:variant>
        <vt:lpwstr/>
      </vt:variant>
      <vt:variant>
        <vt:lpwstr>_Toc113972682</vt:lpwstr>
      </vt:variant>
      <vt:variant>
        <vt:i4>1376307</vt:i4>
      </vt:variant>
      <vt:variant>
        <vt:i4>20</vt:i4>
      </vt:variant>
      <vt:variant>
        <vt:i4>0</vt:i4>
      </vt:variant>
      <vt:variant>
        <vt:i4>5</vt:i4>
      </vt:variant>
      <vt:variant>
        <vt:lpwstr/>
      </vt:variant>
      <vt:variant>
        <vt:lpwstr>_Toc113972681</vt:lpwstr>
      </vt:variant>
      <vt:variant>
        <vt:i4>1376307</vt:i4>
      </vt:variant>
      <vt:variant>
        <vt:i4>14</vt:i4>
      </vt:variant>
      <vt:variant>
        <vt:i4>0</vt:i4>
      </vt:variant>
      <vt:variant>
        <vt:i4>5</vt:i4>
      </vt:variant>
      <vt:variant>
        <vt:lpwstr/>
      </vt:variant>
      <vt:variant>
        <vt:lpwstr>_Toc113972680</vt:lpwstr>
      </vt:variant>
      <vt:variant>
        <vt:i4>1703987</vt:i4>
      </vt:variant>
      <vt:variant>
        <vt:i4>8</vt:i4>
      </vt:variant>
      <vt:variant>
        <vt:i4>0</vt:i4>
      </vt:variant>
      <vt:variant>
        <vt:i4>5</vt:i4>
      </vt:variant>
      <vt:variant>
        <vt:lpwstr/>
      </vt:variant>
      <vt:variant>
        <vt:lpwstr>_Toc113972679</vt:lpwstr>
      </vt:variant>
      <vt:variant>
        <vt:i4>1703987</vt:i4>
      </vt:variant>
      <vt:variant>
        <vt:i4>2</vt:i4>
      </vt:variant>
      <vt:variant>
        <vt:i4>0</vt:i4>
      </vt:variant>
      <vt:variant>
        <vt:i4>5</vt:i4>
      </vt:variant>
      <vt:variant>
        <vt:lpwstr/>
      </vt:variant>
      <vt:variant>
        <vt:lpwstr>_Toc113972678</vt:lpwstr>
      </vt:variant>
      <vt:variant>
        <vt:i4>6619236</vt:i4>
      </vt:variant>
      <vt:variant>
        <vt:i4>0</vt:i4>
      </vt:variant>
      <vt:variant>
        <vt:i4>0</vt:i4>
      </vt:variant>
      <vt:variant>
        <vt:i4>5</vt:i4>
      </vt:variant>
      <vt:variant>
        <vt:lpwstr>https://www.jesuits.global/uap/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Collaborate and Aspire to Reflect and Engage</dc:title>
  <dc:subject>Loyola University Maryland’s Strategic Planning Process Guidebook, 2022</dc:subject>
  <dc:creator>Strategic Planning Steering Committee</dc:creator>
  <cp:keywords/>
  <dc:description/>
  <cp:lastModifiedBy>Stephanie Brizee</cp:lastModifiedBy>
  <cp:revision>156</cp:revision>
  <cp:lastPrinted>2022-05-05T21:13:00Z</cp:lastPrinted>
  <dcterms:created xsi:type="dcterms:W3CDTF">2022-09-11T23:52:00Z</dcterms:created>
  <dcterms:modified xsi:type="dcterms:W3CDTF">2022-09-13T20:41:00Z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Loyola University Maryland Internal Use Only</vt:lpwstr>
  </property>
  <property fmtid="{D5CDD505-2E9C-101B-9397-08002B2CF9AE}" pid="5" name="MSIP_Label_6da50fe2-ad8e-4b2e-b16c-4bb0954d6763_Enabled">
    <vt:lpwstr>true</vt:lpwstr>
  </property>
  <property fmtid="{D5CDD505-2E9C-101B-9397-08002B2CF9AE}" pid="6" name="MSIP_Label_6da50fe2-ad8e-4b2e-b16c-4bb0954d6763_SetDate">
    <vt:lpwstr>2022-04-18T16:02:39Z</vt:lpwstr>
  </property>
  <property fmtid="{D5CDD505-2E9C-101B-9397-08002B2CF9AE}" pid="7" name="MSIP_Label_6da50fe2-ad8e-4b2e-b16c-4bb0954d6763_Method">
    <vt:lpwstr>Standard</vt:lpwstr>
  </property>
  <property fmtid="{D5CDD505-2E9C-101B-9397-08002B2CF9AE}" pid="8" name="MSIP_Label_6da50fe2-ad8e-4b2e-b16c-4bb0954d6763_Name">
    <vt:lpwstr>Internal</vt:lpwstr>
  </property>
  <property fmtid="{D5CDD505-2E9C-101B-9397-08002B2CF9AE}" pid="9" name="MSIP_Label_6da50fe2-ad8e-4b2e-b16c-4bb0954d6763_SiteId">
    <vt:lpwstr>30ae0a8f-3cdf-44fd-af34-278bf639b85d</vt:lpwstr>
  </property>
  <property fmtid="{D5CDD505-2E9C-101B-9397-08002B2CF9AE}" pid="10" name="MSIP_Label_6da50fe2-ad8e-4b2e-b16c-4bb0954d6763_ActionId">
    <vt:lpwstr>40eefd4c-5dd1-4dfb-ac71-5a12e1e26dd7</vt:lpwstr>
  </property>
  <property fmtid="{D5CDD505-2E9C-101B-9397-08002B2CF9AE}" pid="11" name="MSIP_Label_6da50fe2-ad8e-4b2e-b16c-4bb0954d6763_ContentBits">
    <vt:lpwstr>2</vt:lpwstr>
  </property>
  <property fmtid="{D5CDD505-2E9C-101B-9397-08002B2CF9AE}" pid="12" name="ContentTypeId">
    <vt:lpwstr>0x010100987FEE81B47C4644B5D9C8DF9385DFA8</vt:lpwstr>
  </property>
</Properties>
</file>