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first Global Studies Global Scholars trip occurred over winter break in Rwanda and Uganda, and it was an incredible and unforgettable experience. Seven students were selected to attend this immersion trip where we traveled through the two countries and learned about many aspects of their culture and development. Our trip was facilitated by the Global Livingston Institute (GLI) and their American and East African staff. GLI is an NGO based in Denver, CO whose goal is to bring students and community leaders to East Africa to rethink our approaches to community development in the region. Their tagline is “Listen. Think. Act.,” which emphasizes the need to learn from and understand communities before taking action.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Our journey began in Kampala, Uganda, which is a busy and vibrant city. On our first day in Kampala, we had a Ugandan meal at the family-style 2k, visited the Uganda National Mosque, which is the largest in East Africa, and saw the incredible view of the city from the top of the tower. We toured Makerere University, which is Uganda's largest and oldest university. We also visited Thread of Life, an organization that provides Ugandan women with opportunities to engage in entrepreneurship through taking classes and making and selling clothing.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then drove about 10 hours to Lake Bunyonyi in southwestern Uganda where we stayed at Entusi, a resort and retreat center which operates as GLI’s headquarters. Lake Bunyonyi is a gorgeous lake that serves as a prominent location for GLI’s extensive community development initiatives. We watched and helped out with their weekly swim lessons for the local children, which was a fun and rewarding experience. GLI also transports children to school using their boats, has a model farm to teach community members about agricultural practices, and operates a recycling center in Kabale town. We witnessed and learned about how they implement all of this on Lake Bunyonyi from the local people they employ.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Finally, we crossed a land border to enter Rwanda, where we visited three genocide memorials. To learn about the Rwandan genocide in Rwanda from people who lived through it is a very impactful once-in-a-lifetime experience. We reflected on the stark contrast between contemporary Rwanda and the war-torn landscape of just 30 years ago, highlighting the resilience and progress achieved in the aftermath of ethnic conflict.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inaugural Global Studies Global Scholars trip left an unforgettable mark on us all, fostering a profound understanding of East Africa’s diverse cultures, resilient communities, and valuable lessons in responsible and thoughtful community development. We are so grateful to Dr. Schneider and the GLI staff for organizing everything and serving as supportive, fun, and knowledgeable assets throughout our travels.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F330EDD38244EB7E89CB62E8DDF79" ma:contentTypeVersion="17" ma:contentTypeDescription="Create a new document." ma:contentTypeScope="" ma:versionID="bd80f6f4316d7524478d758de3c835a7">
  <xsd:schema xmlns:xsd="http://www.w3.org/2001/XMLSchema" xmlns:xs="http://www.w3.org/2001/XMLSchema" xmlns:p="http://schemas.microsoft.com/office/2006/metadata/properties" xmlns:ns2="c090ce9f-62b7-495f-846f-97e2a3faf768" xmlns:ns3="6b401bae-2b5b-4b8a-bb03-f196f29b210e" targetNamespace="http://schemas.microsoft.com/office/2006/metadata/properties" ma:root="true" ma:fieldsID="8ddebf09918ff01b069978e9dee73ae4" ns2:_="" ns3:_="">
    <xsd:import namespace="c090ce9f-62b7-495f-846f-97e2a3faf768"/>
    <xsd:import namespace="6b401bae-2b5b-4b8a-bb03-f196f29b21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0ce9f-62b7-495f-846f-97e2a3faf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70c208-9045-4890-9406-2594c6b9c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01bae-2b5b-4b8a-bb03-f196f29b21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cae368-00c4-45fd-bc32-08f085de813c}" ma:internalName="TaxCatchAll" ma:showField="CatchAllData" ma:web="6b401bae-2b5b-4b8a-bb03-f196f29b21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CBA29-7834-45E4-915F-EBADD951103F}"/>
</file>

<file path=customXml/itemProps2.xml><?xml version="1.0" encoding="utf-8"?>
<ds:datastoreItem xmlns:ds="http://schemas.openxmlformats.org/officeDocument/2006/customXml" ds:itemID="{AB7956AF-8A5C-4413-873F-3AFCB1F57458}"/>
</file>