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093C" w14:textId="04383A63" w:rsidR="00B1074D" w:rsidRPr="00B1074D" w:rsidRDefault="00ED6FBF" w:rsidP="00B1074D">
      <w:pPr>
        <w:pStyle w:val="Heading1"/>
        <w:pBdr>
          <w:bottom w:val="single" w:sz="12" w:space="1" w:color="auto"/>
        </w:pBdr>
        <w:jc w:val="center"/>
        <w:rPr>
          <w:rFonts w:ascii="Cambria" w:hAnsi="Cambria" w:cstheme="minorHAnsi"/>
          <w:sz w:val="36"/>
          <w:szCs w:val="36"/>
        </w:rPr>
      </w:pPr>
      <w:r w:rsidRPr="00B1074D">
        <w:rPr>
          <w:rFonts w:ascii="Cambria" w:hAnsi="Cambria" w:cstheme="minorHAnsi"/>
          <w:sz w:val="36"/>
          <w:szCs w:val="36"/>
        </w:rPr>
        <w:t>Guidelines for Theology Department Senior Capstone Project</w:t>
      </w:r>
    </w:p>
    <w:p w14:paraId="22D69673" w14:textId="77777777" w:rsidR="00B1074D" w:rsidRDefault="00B1074D" w:rsidP="00ED6FBF">
      <w:pPr>
        <w:rPr>
          <w:rFonts w:ascii="Cambria" w:hAnsi="Cambria" w:cs="Times New Roman"/>
          <w:sz w:val="24"/>
          <w:szCs w:val="24"/>
        </w:rPr>
      </w:pPr>
    </w:p>
    <w:p w14:paraId="3C4D3E95" w14:textId="7C24978A" w:rsidR="001E0C1B" w:rsidRPr="00B1074D" w:rsidRDefault="001E0C1B" w:rsidP="00ED6FBF">
      <w:pPr>
        <w:rPr>
          <w:rFonts w:ascii="Cambria" w:hAnsi="Cambria" w:cs="Times New Roman"/>
          <w:sz w:val="23"/>
          <w:szCs w:val="23"/>
        </w:rPr>
      </w:pPr>
      <w:r w:rsidRPr="00B1074D">
        <w:rPr>
          <w:rFonts w:ascii="Cambria" w:hAnsi="Cambria" w:cs="Times New Roman"/>
          <w:sz w:val="23"/>
          <w:szCs w:val="23"/>
        </w:rPr>
        <w:t xml:space="preserve">Normally, students will take the Senior Capstone (as a 3-credit independent study) in the Fall of their senior year. </w:t>
      </w:r>
      <w:r w:rsidR="00AA3919" w:rsidRPr="00B1074D">
        <w:rPr>
          <w:rFonts w:ascii="Cambria" w:hAnsi="Cambria" w:cs="Times New Roman"/>
          <w:sz w:val="23"/>
          <w:szCs w:val="23"/>
        </w:rPr>
        <w:t xml:space="preserve">If </w:t>
      </w:r>
      <w:r w:rsidR="006A7D8D" w:rsidRPr="00B1074D">
        <w:rPr>
          <w:rFonts w:ascii="Cambria" w:hAnsi="Cambria" w:cs="Times New Roman"/>
          <w:sz w:val="23"/>
          <w:szCs w:val="23"/>
        </w:rPr>
        <w:t>a student is unable to take the Capstone in the Fall</w:t>
      </w:r>
      <w:r w:rsidR="00AA3919" w:rsidRPr="00B1074D">
        <w:rPr>
          <w:rFonts w:ascii="Cambria" w:hAnsi="Cambria" w:cs="Times New Roman"/>
          <w:sz w:val="23"/>
          <w:szCs w:val="23"/>
        </w:rPr>
        <w:t xml:space="preserve">, they </w:t>
      </w:r>
      <w:r w:rsidR="006A7D8D" w:rsidRPr="00B1074D">
        <w:rPr>
          <w:rFonts w:ascii="Cambria" w:hAnsi="Cambria" w:cs="Times New Roman"/>
          <w:sz w:val="23"/>
          <w:szCs w:val="23"/>
        </w:rPr>
        <w:t>should</w:t>
      </w:r>
      <w:r w:rsidR="00AA3919" w:rsidRPr="00B1074D">
        <w:rPr>
          <w:rFonts w:ascii="Cambria" w:hAnsi="Cambria" w:cs="Times New Roman"/>
          <w:sz w:val="23"/>
          <w:szCs w:val="23"/>
        </w:rPr>
        <w:t xml:space="preserve"> take it in the Spring semester of their senior year instead. </w:t>
      </w:r>
    </w:p>
    <w:p w14:paraId="21E2D1A4" w14:textId="0D0CBA21" w:rsidR="00534218" w:rsidRPr="00B1074D" w:rsidRDefault="00D20CC7" w:rsidP="00ED6FBF">
      <w:pPr>
        <w:rPr>
          <w:rFonts w:ascii="Cambria" w:hAnsi="Cambria" w:cs="Times New Roman"/>
          <w:sz w:val="23"/>
          <w:szCs w:val="23"/>
        </w:rPr>
      </w:pPr>
      <w:r w:rsidRPr="00B1074D">
        <w:rPr>
          <w:rFonts w:ascii="Cambria" w:hAnsi="Cambria" w:cs="Times New Roman"/>
          <w:sz w:val="23"/>
          <w:szCs w:val="23"/>
        </w:rPr>
        <w:t>Theology majors</w:t>
      </w:r>
      <w:r w:rsidR="00534218" w:rsidRPr="00B1074D">
        <w:rPr>
          <w:rFonts w:ascii="Cambria" w:hAnsi="Cambria" w:cs="Times New Roman"/>
          <w:sz w:val="23"/>
          <w:szCs w:val="23"/>
        </w:rPr>
        <w:t xml:space="preserve"> will complete the Capstone questionnaire and meet with the major advisor </w:t>
      </w:r>
      <w:r w:rsidR="00534218" w:rsidRPr="00B1074D">
        <w:rPr>
          <w:rFonts w:ascii="Cambria" w:hAnsi="Cambria" w:cs="Times New Roman"/>
          <w:sz w:val="23"/>
          <w:szCs w:val="23"/>
          <w:u w:val="single"/>
        </w:rPr>
        <w:t>in the Sp</w:t>
      </w:r>
      <w:r w:rsidR="00E73E5D" w:rsidRPr="00B1074D">
        <w:rPr>
          <w:rFonts w:ascii="Cambria" w:hAnsi="Cambria" w:cs="Times New Roman"/>
          <w:sz w:val="23"/>
          <w:szCs w:val="23"/>
          <w:u w:val="single"/>
        </w:rPr>
        <w:t>r</w:t>
      </w:r>
      <w:r w:rsidR="00534218" w:rsidRPr="00B1074D">
        <w:rPr>
          <w:rFonts w:ascii="Cambria" w:hAnsi="Cambria" w:cs="Times New Roman"/>
          <w:sz w:val="23"/>
          <w:szCs w:val="23"/>
          <w:u w:val="single"/>
        </w:rPr>
        <w:t>ing of their junior year</w:t>
      </w:r>
      <w:r w:rsidR="00534218" w:rsidRPr="00B1074D">
        <w:rPr>
          <w:rFonts w:ascii="Cambria" w:hAnsi="Cambria" w:cs="Times New Roman"/>
          <w:sz w:val="23"/>
          <w:szCs w:val="23"/>
        </w:rPr>
        <w:t xml:space="preserve"> </w:t>
      </w:r>
      <w:proofErr w:type="gramStart"/>
      <w:r w:rsidR="00534218" w:rsidRPr="00B1074D">
        <w:rPr>
          <w:rFonts w:ascii="Cambria" w:hAnsi="Cambria" w:cs="Times New Roman"/>
          <w:sz w:val="23"/>
          <w:szCs w:val="23"/>
        </w:rPr>
        <w:t>in order to</w:t>
      </w:r>
      <w:proofErr w:type="gramEnd"/>
      <w:r w:rsidR="00534218" w:rsidRPr="00B1074D">
        <w:rPr>
          <w:rFonts w:ascii="Cambria" w:hAnsi="Cambria" w:cs="Times New Roman"/>
          <w:sz w:val="23"/>
          <w:szCs w:val="23"/>
        </w:rPr>
        <w:t xml:space="preserve"> develop a </w:t>
      </w:r>
      <w:r w:rsidR="00A751BE" w:rsidRPr="00B1074D">
        <w:rPr>
          <w:rFonts w:ascii="Cambria" w:hAnsi="Cambria" w:cs="Times New Roman"/>
          <w:sz w:val="23"/>
          <w:szCs w:val="23"/>
        </w:rPr>
        <w:t>plan for the project, and to secure a capstone director from among the Theology faculty.</w:t>
      </w:r>
      <w:r w:rsidR="00E73E5D" w:rsidRPr="00B1074D">
        <w:rPr>
          <w:rFonts w:ascii="Cambria" w:hAnsi="Cambria" w:cs="Times New Roman"/>
          <w:sz w:val="23"/>
          <w:szCs w:val="23"/>
        </w:rPr>
        <w:t xml:space="preserve"> This meeting ought to take place before the last day of April.</w:t>
      </w:r>
      <w:r w:rsidR="002E2128" w:rsidRPr="00B1074D">
        <w:rPr>
          <w:rFonts w:ascii="Cambria" w:hAnsi="Cambria" w:cs="Times New Roman"/>
          <w:sz w:val="23"/>
          <w:szCs w:val="23"/>
        </w:rPr>
        <w:t xml:space="preserve">  Students will be assigned a director before the end of </w:t>
      </w:r>
      <w:r w:rsidR="00564397" w:rsidRPr="00B1074D">
        <w:rPr>
          <w:rFonts w:ascii="Cambria" w:hAnsi="Cambria" w:cs="Times New Roman"/>
          <w:sz w:val="23"/>
          <w:szCs w:val="23"/>
        </w:rPr>
        <w:t>the Spring semester</w:t>
      </w:r>
      <w:r w:rsidR="004B7E96" w:rsidRPr="00B1074D">
        <w:rPr>
          <w:rFonts w:ascii="Cambria" w:hAnsi="Cambria" w:cs="Times New Roman"/>
          <w:sz w:val="23"/>
          <w:szCs w:val="23"/>
        </w:rPr>
        <w:t xml:space="preserve"> so that, together, they can begin to make a preliminary plan.</w:t>
      </w:r>
    </w:p>
    <w:p w14:paraId="6B046275" w14:textId="4AEDE5BA" w:rsidR="00516FCC" w:rsidRPr="00B1074D" w:rsidRDefault="00516FCC" w:rsidP="006A7D8D">
      <w:pPr>
        <w:rPr>
          <w:rFonts w:ascii="Cambria" w:hAnsi="Cambria" w:cs="Times New Roman"/>
          <w:sz w:val="23"/>
          <w:szCs w:val="23"/>
        </w:rPr>
      </w:pPr>
      <w:r w:rsidRPr="00B1074D">
        <w:rPr>
          <w:rFonts w:ascii="Cambria" w:hAnsi="Cambria" w:cs="Times New Roman"/>
          <w:sz w:val="23"/>
          <w:szCs w:val="23"/>
        </w:rPr>
        <w:t xml:space="preserve">Students will meet with their faculty director in the first week of classes in the Fall </w:t>
      </w:r>
      <w:r w:rsidR="00AA3919" w:rsidRPr="00B1074D">
        <w:rPr>
          <w:rFonts w:ascii="Cambria" w:hAnsi="Cambria" w:cs="Times New Roman"/>
          <w:sz w:val="23"/>
          <w:szCs w:val="23"/>
        </w:rPr>
        <w:t xml:space="preserve">(or Spring) </w:t>
      </w:r>
      <w:r w:rsidRPr="00B1074D">
        <w:rPr>
          <w:rFonts w:ascii="Cambria" w:hAnsi="Cambria" w:cs="Times New Roman"/>
          <w:sz w:val="23"/>
          <w:szCs w:val="23"/>
        </w:rPr>
        <w:t xml:space="preserve">semester of their senior year, </w:t>
      </w:r>
      <w:r w:rsidR="002F5CDF" w:rsidRPr="00B1074D">
        <w:rPr>
          <w:rFonts w:ascii="Cambria" w:hAnsi="Cambria" w:cs="Times New Roman"/>
          <w:sz w:val="23"/>
          <w:szCs w:val="23"/>
        </w:rPr>
        <w:t>at which time the two will schedule subsequent meetings for the semester.</w:t>
      </w:r>
      <w:r w:rsidR="00DF216F" w:rsidRPr="00B1074D">
        <w:rPr>
          <w:rFonts w:ascii="Cambria" w:hAnsi="Cambria" w:cs="Times New Roman"/>
          <w:sz w:val="23"/>
          <w:szCs w:val="23"/>
        </w:rPr>
        <w:t xml:space="preserve"> </w:t>
      </w:r>
    </w:p>
    <w:p w14:paraId="048017F4" w14:textId="5835C566" w:rsidR="00ED6FBF" w:rsidRPr="00B1074D" w:rsidRDefault="00ED6FBF" w:rsidP="00ED6FBF">
      <w:pPr>
        <w:rPr>
          <w:rFonts w:ascii="Cambria" w:hAnsi="Cambria" w:cs="Times New Roman"/>
          <w:sz w:val="23"/>
          <w:szCs w:val="23"/>
        </w:rPr>
      </w:pPr>
      <w:r w:rsidRPr="00B1074D">
        <w:rPr>
          <w:rFonts w:ascii="Cambria" w:hAnsi="Cambria" w:cs="Times New Roman"/>
          <w:sz w:val="23"/>
          <w:szCs w:val="23"/>
        </w:rPr>
        <w:t>The senior capstone is a three-credit course.  Thus, students should expect to devote at least as much time to this project as they would to a regular 300-level seminar, that is, about 8 to 10 hours per week.</w:t>
      </w:r>
    </w:p>
    <w:p w14:paraId="678C2B87" w14:textId="474877B2" w:rsidR="00ED6FBF" w:rsidRPr="00B1074D" w:rsidRDefault="00ED6FBF" w:rsidP="00ED6FBF">
      <w:pPr>
        <w:rPr>
          <w:rFonts w:ascii="Cambria" w:hAnsi="Cambria" w:cs="Times New Roman"/>
          <w:sz w:val="23"/>
          <w:szCs w:val="23"/>
        </w:rPr>
      </w:pPr>
      <w:r w:rsidRPr="00B1074D">
        <w:rPr>
          <w:rFonts w:ascii="Cambria" w:hAnsi="Cambria" w:cs="Times New Roman"/>
          <w:sz w:val="23"/>
          <w:szCs w:val="23"/>
        </w:rPr>
        <w:t>If a student is engaged in a project that involves service or an internship, these hours can be counted toward this total.</w:t>
      </w:r>
    </w:p>
    <w:p w14:paraId="071DD5AB" w14:textId="77777777" w:rsidR="00ED6FBF" w:rsidRPr="00B1074D" w:rsidRDefault="00ED6FBF" w:rsidP="00ED6FBF">
      <w:pPr>
        <w:rPr>
          <w:rFonts w:ascii="Cambria" w:hAnsi="Cambria" w:cs="Times New Roman"/>
          <w:sz w:val="23"/>
          <w:szCs w:val="23"/>
        </w:rPr>
      </w:pPr>
      <w:r w:rsidRPr="00B1074D">
        <w:rPr>
          <w:rFonts w:ascii="Cambria" w:hAnsi="Cambria" w:cs="Times New Roman"/>
          <w:sz w:val="23"/>
          <w:szCs w:val="23"/>
        </w:rPr>
        <w:t>The capstone can take a variety of forms:</w:t>
      </w:r>
    </w:p>
    <w:p w14:paraId="761A06FC" w14:textId="5A9C6A8C" w:rsidR="00ED6FBF" w:rsidRPr="00B1074D" w:rsidRDefault="00ED6FBF" w:rsidP="00ED6FBF">
      <w:pPr>
        <w:pStyle w:val="ListParagraph"/>
        <w:numPr>
          <w:ilvl w:val="0"/>
          <w:numId w:val="1"/>
        </w:numPr>
        <w:rPr>
          <w:rFonts w:ascii="Cambria" w:hAnsi="Cambria" w:cs="Times New Roman"/>
          <w:sz w:val="23"/>
          <w:szCs w:val="23"/>
        </w:rPr>
      </w:pPr>
      <w:r w:rsidRPr="00B1074D">
        <w:rPr>
          <w:rFonts w:ascii="Cambria" w:hAnsi="Cambria" w:cs="Times New Roman"/>
          <w:sz w:val="23"/>
          <w:szCs w:val="23"/>
        </w:rPr>
        <w:t>It could involve research over the course of a semester, ending in a term paper</w:t>
      </w:r>
      <w:r w:rsidR="00D42325" w:rsidRPr="00B1074D">
        <w:rPr>
          <w:rFonts w:ascii="Cambria" w:hAnsi="Cambria" w:cs="Times New Roman"/>
          <w:sz w:val="23"/>
          <w:szCs w:val="23"/>
        </w:rPr>
        <w:t>. This research could complement or supplement another course the student has taken or is taking in another discipline.</w:t>
      </w:r>
      <w:r w:rsidRPr="00B1074D">
        <w:rPr>
          <w:rFonts w:ascii="Cambria" w:hAnsi="Cambria" w:cs="Times New Roman"/>
          <w:sz w:val="23"/>
          <w:szCs w:val="23"/>
        </w:rPr>
        <w:t xml:space="preserve"> </w:t>
      </w:r>
    </w:p>
    <w:p w14:paraId="1063AB8A" w14:textId="069033AF" w:rsidR="00ED6FBF" w:rsidRPr="00B1074D" w:rsidRDefault="00ED6FBF" w:rsidP="00ED6FBF">
      <w:pPr>
        <w:pStyle w:val="ListParagraph"/>
        <w:numPr>
          <w:ilvl w:val="0"/>
          <w:numId w:val="1"/>
        </w:numPr>
        <w:rPr>
          <w:rFonts w:ascii="Cambria" w:hAnsi="Cambria" w:cs="Times New Roman"/>
          <w:sz w:val="23"/>
          <w:szCs w:val="23"/>
        </w:rPr>
      </w:pPr>
      <w:r w:rsidRPr="00B1074D">
        <w:rPr>
          <w:rFonts w:ascii="Cambria" w:hAnsi="Cambria" w:cs="Times New Roman"/>
          <w:sz w:val="23"/>
          <w:szCs w:val="23"/>
        </w:rPr>
        <w:t>it could involve inquiry that results in a variety of academic writing or reflection assignments or a combination of both.</w:t>
      </w:r>
    </w:p>
    <w:p w14:paraId="6CF3CC54" w14:textId="2F486250" w:rsidR="00ED6FBF" w:rsidRPr="00B1074D" w:rsidRDefault="00ED6FBF" w:rsidP="00ED6FBF">
      <w:pPr>
        <w:pStyle w:val="ListParagraph"/>
        <w:numPr>
          <w:ilvl w:val="0"/>
          <w:numId w:val="1"/>
        </w:numPr>
        <w:rPr>
          <w:rFonts w:ascii="Cambria" w:hAnsi="Cambria" w:cs="Times New Roman"/>
          <w:sz w:val="23"/>
          <w:szCs w:val="23"/>
        </w:rPr>
      </w:pPr>
      <w:r w:rsidRPr="00B1074D">
        <w:rPr>
          <w:rFonts w:ascii="Cambria" w:hAnsi="Cambria" w:cs="Times New Roman"/>
          <w:sz w:val="23"/>
          <w:szCs w:val="23"/>
        </w:rPr>
        <w:t xml:space="preserve">It could involve a combination of service, </w:t>
      </w:r>
      <w:proofErr w:type="gramStart"/>
      <w:r w:rsidRPr="00B1074D">
        <w:rPr>
          <w:rFonts w:ascii="Cambria" w:hAnsi="Cambria" w:cs="Times New Roman"/>
          <w:sz w:val="23"/>
          <w:szCs w:val="23"/>
        </w:rPr>
        <w:t>internship</w:t>
      </w:r>
      <w:proofErr w:type="gramEnd"/>
      <w:r w:rsidRPr="00B1074D">
        <w:rPr>
          <w:rFonts w:ascii="Cambria" w:hAnsi="Cambria" w:cs="Times New Roman"/>
          <w:sz w:val="23"/>
          <w:szCs w:val="23"/>
        </w:rPr>
        <w:t xml:space="preserve"> or other experience, such as a practicum, with reading and writing that reflects on, or supplements those activities</w:t>
      </w:r>
      <w:r w:rsidR="00DF216F" w:rsidRPr="00B1074D">
        <w:rPr>
          <w:rFonts w:ascii="Cambria" w:hAnsi="Cambria" w:cs="Times New Roman"/>
          <w:sz w:val="23"/>
          <w:szCs w:val="23"/>
        </w:rPr>
        <w:t>.</w:t>
      </w:r>
    </w:p>
    <w:p w14:paraId="3F67AC11" w14:textId="77777777" w:rsidR="00D42325" w:rsidRPr="00B1074D" w:rsidRDefault="00D42325" w:rsidP="00D42325">
      <w:pPr>
        <w:pStyle w:val="ListParagraph"/>
        <w:ind w:left="812"/>
        <w:rPr>
          <w:rFonts w:ascii="Cambria" w:hAnsi="Cambria" w:cs="Times New Roman"/>
          <w:sz w:val="23"/>
          <w:szCs w:val="23"/>
        </w:rPr>
      </w:pPr>
    </w:p>
    <w:p w14:paraId="2D379BA0" w14:textId="54497931" w:rsidR="00ED6FBF" w:rsidRPr="00B1074D" w:rsidRDefault="00ED6FBF" w:rsidP="00ED6FBF">
      <w:pPr>
        <w:rPr>
          <w:rFonts w:ascii="Cambria" w:hAnsi="Cambria" w:cs="Times New Roman"/>
          <w:sz w:val="23"/>
          <w:szCs w:val="23"/>
        </w:rPr>
      </w:pPr>
      <w:r w:rsidRPr="00B1074D">
        <w:rPr>
          <w:rFonts w:ascii="Cambria" w:hAnsi="Cambria" w:cs="Times New Roman"/>
          <w:sz w:val="23"/>
          <w:szCs w:val="23"/>
        </w:rPr>
        <w:t xml:space="preserve">At the very least, by the end of the course the student shall have produced </w:t>
      </w:r>
      <w:r w:rsidR="00D42325" w:rsidRPr="00B1074D">
        <w:rPr>
          <w:rFonts w:ascii="Cambria" w:hAnsi="Cambria" w:cs="Times New Roman"/>
          <w:sz w:val="23"/>
          <w:szCs w:val="23"/>
        </w:rPr>
        <w:t xml:space="preserve">a minimum of </w:t>
      </w:r>
      <w:r w:rsidRPr="00B1074D">
        <w:rPr>
          <w:rFonts w:ascii="Cambria" w:hAnsi="Cambria" w:cs="Times New Roman"/>
          <w:sz w:val="23"/>
          <w:szCs w:val="23"/>
        </w:rPr>
        <w:t>15 pages of well-crafted written work.</w:t>
      </w:r>
    </w:p>
    <w:p w14:paraId="65ECCCF9" w14:textId="6905DAA2" w:rsidR="00ED6FBF" w:rsidRPr="00B1074D" w:rsidRDefault="00ED6FBF" w:rsidP="00ED6FBF">
      <w:pPr>
        <w:rPr>
          <w:rFonts w:ascii="Cambria" w:hAnsi="Cambria" w:cs="Times New Roman"/>
          <w:sz w:val="23"/>
          <w:szCs w:val="23"/>
        </w:rPr>
      </w:pPr>
      <w:r w:rsidRPr="00B1074D">
        <w:rPr>
          <w:rFonts w:ascii="Cambria" w:hAnsi="Cambria" w:cs="Times New Roman"/>
          <w:sz w:val="23"/>
          <w:szCs w:val="23"/>
        </w:rPr>
        <w:t xml:space="preserve">Students </w:t>
      </w:r>
      <w:r w:rsidR="00223870" w:rsidRPr="00B1074D">
        <w:rPr>
          <w:rFonts w:ascii="Cambria" w:hAnsi="Cambria" w:cs="Times New Roman"/>
          <w:sz w:val="23"/>
          <w:szCs w:val="23"/>
        </w:rPr>
        <w:t xml:space="preserve">should </w:t>
      </w:r>
      <w:r w:rsidRPr="00B1074D">
        <w:rPr>
          <w:rFonts w:ascii="Cambria" w:hAnsi="Cambria" w:cs="Times New Roman"/>
          <w:sz w:val="23"/>
          <w:szCs w:val="23"/>
        </w:rPr>
        <w:t>meet with their director at least every other week throughout the semester.</w:t>
      </w:r>
    </w:p>
    <w:p w14:paraId="30E7BB46" w14:textId="154D262A" w:rsidR="00FC2DF0" w:rsidRPr="00B1074D" w:rsidRDefault="00ED6FBF" w:rsidP="00AA64EC">
      <w:pPr>
        <w:rPr>
          <w:rFonts w:ascii="Cambria" w:hAnsi="Cambria" w:cs="Times New Roman"/>
          <w:sz w:val="23"/>
          <w:szCs w:val="23"/>
        </w:rPr>
      </w:pPr>
      <w:r w:rsidRPr="00B1074D">
        <w:rPr>
          <w:rFonts w:ascii="Cambria" w:hAnsi="Cambria" w:cs="Times New Roman"/>
          <w:sz w:val="23"/>
          <w:szCs w:val="23"/>
        </w:rPr>
        <w:t xml:space="preserve">Students are </w:t>
      </w:r>
      <w:r w:rsidR="00CA0B50" w:rsidRPr="00B1074D">
        <w:rPr>
          <w:rFonts w:ascii="Cambria" w:hAnsi="Cambria" w:cs="Times New Roman"/>
          <w:sz w:val="23"/>
          <w:szCs w:val="23"/>
        </w:rPr>
        <w:t>encouraged</w:t>
      </w:r>
      <w:r w:rsidRPr="00B1074D">
        <w:rPr>
          <w:rFonts w:ascii="Cambria" w:hAnsi="Cambria" w:cs="Times New Roman"/>
          <w:sz w:val="23"/>
          <w:szCs w:val="23"/>
        </w:rPr>
        <w:t xml:space="preserve"> to present their work in some way.  </w:t>
      </w:r>
      <w:r w:rsidR="00D42325" w:rsidRPr="00B1074D">
        <w:rPr>
          <w:rFonts w:ascii="Cambria" w:hAnsi="Cambria" w:cs="Times New Roman"/>
          <w:sz w:val="23"/>
          <w:szCs w:val="23"/>
        </w:rPr>
        <w:t xml:space="preserve">If appropriate, students </w:t>
      </w:r>
      <w:r w:rsidR="00CA0B50" w:rsidRPr="00B1074D">
        <w:rPr>
          <w:rFonts w:ascii="Cambria" w:hAnsi="Cambria" w:cs="Times New Roman"/>
          <w:sz w:val="23"/>
          <w:szCs w:val="23"/>
        </w:rPr>
        <w:t>could work with their Capstone director to</w:t>
      </w:r>
      <w:r w:rsidR="00D42325" w:rsidRPr="00B1074D">
        <w:rPr>
          <w:rFonts w:ascii="Cambria" w:hAnsi="Cambria" w:cs="Times New Roman"/>
          <w:sz w:val="23"/>
          <w:szCs w:val="23"/>
        </w:rPr>
        <w:t xml:space="preserve"> submit a proposal</w:t>
      </w:r>
      <w:r w:rsidRPr="00B1074D">
        <w:rPr>
          <w:rFonts w:ascii="Cambria" w:hAnsi="Cambria" w:cs="Times New Roman"/>
          <w:sz w:val="23"/>
          <w:szCs w:val="23"/>
        </w:rPr>
        <w:t xml:space="preserve"> </w:t>
      </w:r>
      <w:r w:rsidR="00D42325" w:rsidRPr="00B1074D">
        <w:rPr>
          <w:rFonts w:ascii="Cambria" w:hAnsi="Cambria" w:cs="Times New Roman"/>
          <w:sz w:val="23"/>
          <w:szCs w:val="23"/>
        </w:rPr>
        <w:t>to</w:t>
      </w:r>
      <w:r w:rsidRPr="00B1074D">
        <w:rPr>
          <w:rFonts w:ascii="Cambria" w:hAnsi="Cambria" w:cs="Times New Roman"/>
          <w:sz w:val="23"/>
          <w:szCs w:val="23"/>
        </w:rPr>
        <w:t xml:space="preserve"> the Undergraduate Research Colloquium in the Spring semester</w:t>
      </w:r>
      <w:r w:rsidR="00D42325" w:rsidRPr="00B1074D">
        <w:rPr>
          <w:rFonts w:ascii="Cambria" w:hAnsi="Cambria" w:cs="Times New Roman"/>
          <w:sz w:val="23"/>
          <w:szCs w:val="23"/>
        </w:rPr>
        <w:t xml:space="preserve">. </w:t>
      </w:r>
      <w:proofErr w:type="gramStart"/>
      <w:r w:rsidR="00D42325" w:rsidRPr="00B1074D">
        <w:rPr>
          <w:rFonts w:ascii="Cambria" w:hAnsi="Cambria" w:cs="Times New Roman"/>
          <w:sz w:val="23"/>
          <w:szCs w:val="23"/>
        </w:rPr>
        <w:t>O</w:t>
      </w:r>
      <w:r w:rsidRPr="00B1074D">
        <w:rPr>
          <w:rFonts w:ascii="Cambria" w:hAnsi="Cambria" w:cs="Times New Roman"/>
          <w:sz w:val="23"/>
          <w:szCs w:val="23"/>
        </w:rPr>
        <w:t>r</w:t>
      </w:r>
      <w:r w:rsidR="00D42325" w:rsidRPr="00B1074D">
        <w:rPr>
          <w:rFonts w:ascii="Cambria" w:hAnsi="Cambria" w:cs="Times New Roman"/>
          <w:sz w:val="23"/>
          <w:szCs w:val="23"/>
        </w:rPr>
        <w:t>,</w:t>
      </w:r>
      <w:proofErr w:type="gramEnd"/>
      <w:r w:rsidR="00D42325" w:rsidRPr="00B1074D">
        <w:rPr>
          <w:rFonts w:ascii="Cambria" w:hAnsi="Cambria" w:cs="Times New Roman"/>
          <w:sz w:val="23"/>
          <w:szCs w:val="23"/>
        </w:rPr>
        <w:t xml:space="preserve"> they could offer </w:t>
      </w:r>
      <w:r w:rsidRPr="00B1074D">
        <w:rPr>
          <w:rFonts w:ascii="Cambria" w:hAnsi="Cambria" w:cs="Times New Roman"/>
          <w:sz w:val="23"/>
          <w:szCs w:val="23"/>
        </w:rPr>
        <w:t>a brief presentation (15 to 20 minutes) in the Department seminar room</w:t>
      </w:r>
      <w:r w:rsidR="00D42325" w:rsidRPr="00B1074D">
        <w:rPr>
          <w:rFonts w:ascii="Cambria" w:hAnsi="Cambria" w:cs="Times New Roman"/>
          <w:sz w:val="23"/>
          <w:szCs w:val="23"/>
        </w:rPr>
        <w:t xml:space="preserve"> at the end of the semester</w:t>
      </w:r>
      <w:r w:rsidRPr="00B1074D">
        <w:rPr>
          <w:rFonts w:ascii="Cambria" w:hAnsi="Cambria" w:cs="Times New Roman"/>
          <w:sz w:val="23"/>
          <w:szCs w:val="23"/>
        </w:rPr>
        <w:t>.</w:t>
      </w:r>
    </w:p>
    <w:sectPr w:rsidR="00FC2DF0" w:rsidRPr="00B107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0785" w14:textId="77777777" w:rsidR="00707805" w:rsidRDefault="00707805" w:rsidP="00B1074D">
      <w:pPr>
        <w:spacing w:after="0" w:line="240" w:lineRule="auto"/>
      </w:pPr>
      <w:r>
        <w:separator/>
      </w:r>
    </w:p>
  </w:endnote>
  <w:endnote w:type="continuationSeparator" w:id="0">
    <w:p w14:paraId="22AF5BAD" w14:textId="77777777" w:rsidR="00707805" w:rsidRDefault="00707805" w:rsidP="00B1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B151" w14:textId="77777777" w:rsidR="00707805" w:rsidRDefault="00707805" w:rsidP="00B1074D">
      <w:pPr>
        <w:spacing w:after="0" w:line="240" w:lineRule="auto"/>
      </w:pPr>
      <w:r>
        <w:separator/>
      </w:r>
    </w:p>
  </w:footnote>
  <w:footnote w:type="continuationSeparator" w:id="0">
    <w:p w14:paraId="5399E655" w14:textId="77777777" w:rsidR="00707805" w:rsidRDefault="00707805" w:rsidP="00B1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176F" w14:textId="4C8ECB5F" w:rsidR="00B1074D" w:rsidRDefault="00B1074D">
    <w:pPr>
      <w:pStyle w:val="Header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1D1CCC49" wp14:editId="5DA11B12">
          <wp:simplePos x="0" y="0"/>
          <wp:positionH relativeFrom="column">
            <wp:posOffset>0</wp:posOffset>
          </wp:positionH>
          <wp:positionV relativeFrom="paragraph">
            <wp:posOffset>36830</wp:posOffset>
          </wp:positionV>
          <wp:extent cx="1183005" cy="335280"/>
          <wp:effectExtent l="0" t="0" r="0" b="7620"/>
          <wp:wrapNone/>
          <wp:docPr id="1" name="Picture 1" descr="Loyola Logo" title="Loyo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2F87"/>
    <w:multiLevelType w:val="hybridMultilevel"/>
    <w:tmpl w:val="21B46EC4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F"/>
    <w:rsid w:val="001E0C1B"/>
    <w:rsid w:val="00223870"/>
    <w:rsid w:val="002E2128"/>
    <w:rsid w:val="002F5CDF"/>
    <w:rsid w:val="00307501"/>
    <w:rsid w:val="004B7E96"/>
    <w:rsid w:val="00516FCC"/>
    <w:rsid w:val="00534218"/>
    <w:rsid w:val="00564397"/>
    <w:rsid w:val="005967A6"/>
    <w:rsid w:val="005F79A0"/>
    <w:rsid w:val="006A7D8D"/>
    <w:rsid w:val="006E3A92"/>
    <w:rsid w:val="00707805"/>
    <w:rsid w:val="009328D6"/>
    <w:rsid w:val="00A751BE"/>
    <w:rsid w:val="00AA3919"/>
    <w:rsid w:val="00AA64EC"/>
    <w:rsid w:val="00B1074D"/>
    <w:rsid w:val="00B903AE"/>
    <w:rsid w:val="00CA0B50"/>
    <w:rsid w:val="00D078FA"/>
    <w:rsid w:val="00D20CC7"/>
    <w:rsid w:val="00D42325"/>
    <w:rsid w:val="00DF216F"/>
    <w:rsid w:val="00E67189"/>
    <w:rsid w:val="00E73E5D"/>
    <w:rsid w:val="00ED6FBF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C272"/>
  <w15:chartTrackingRefBased/>
  <w15:docId w15:val="{7C0C2281-235B-4EBC-A2E2-C0274D3A9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6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D6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3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32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23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3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3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3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3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0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74D"/>
  </w:style>
  <w:style w:type="paragraph" w:styleId="Footer">
    <w:name w:val="footer"/>
    <w:basedOn w:val="Normal"/>
    <w:link w:val="FooterChar"/>
    <w:uiPriority w:val="99"/>
    <w:unhideWhenUsed/>
    <w:rsid w:val="00B10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D3AF7CBC7FA4EAFD85B6FCE0AE896" ma:contentTypeVersion="13" ma:contentTypeDescription="Create a new document." ma:contentTypeScope="" ma:versionID="c87ccbf301e105328d70d5de81d79c92">
  <xsd:schema xmlns:xsd="http://www.w3.org/2001/XMLSchema" xmlns:xs="http://www.w3.org/2001/XMLSchema" xmlns:p="http://schemas.microsoft.com/office/2006/metadata/properties" xmlns:ns3="04727284-18e6-4752-8cde-caee8f4619b5" xmlns:ns4="42c60793-dc57-4e86-b1ae-975be0124c41" targetNamespace="http://schemas.microsoft.com/office/2006/metadata/properties" ma:root="true" ma:fieldsID="b0d71cd0dd69620018b58f77ef65096c" ns3:_="" ns4:_="">
    <xsd:import namespace="04727284-18e6-4752-8cde-caee8f4619b5"/>
    <xsd:import namespace="42c60793-dc57-4e86-b1ae-975be0124c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7284-18e6-4752-8cde-caee8f46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60793-dc57-4e86-b1ae-975be0124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512C06-50D0-45C3-ACD8-D54595297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B45AE-F108-41DB-8EB4-153BCCE3B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27284-18e6-4752-8cde-caee8f4619b5"/>
    <ds:schemaRef ds:uri="42c60793-dc57-4e86-b1ae-975be0124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6017C-CDFC-4DB4-A58A-0F317C83E2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Mathews McGinnis</dc:creator>
  <cp:keywords/>
  <dc:description/>
  <cp:lastModifiedBy>Stephen Lloyd</cp:lastModifiedBy>
  <cp:revision>17</cp:revision>
  <dcterms:created xsi:type="dcterms:W3CDTF">2020-03-14T19:53:00Z</dcterms:created>
  <dcterms:modified xsi:type="dcterms:W3CDTF">2022-03-14T16:51:00Z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0x0101006FFD3AF7CBC7FA4EAFD85B6FCE0AE896</vt:lpwstr>
  </property>
</Properties>
</file>