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0650" w14:textId="204223DC" w:rsidR="00B7590D" w:rsidRDefault="002F2B30">
      <w:pPr>
        <w:spacing w:after="0" w:line="259" w:lineRule="auto"/>
        <w:ind w:left="21" w:firstLine="0"/>
        <w:jc w:val="left"/>
      </w:pPr>
      <w:r>
        <w:rPr>
          <w:b/>
          <w:sz w:val="28"/>
        </w:rPr>
        <w:t xml:space="preserve">PLACEMENT TEST RESULTS: </w:t>
      </w:r>
      <w:r w:rsidR="005F1A74">
        <w:rPr>
          <w:b/>
          <w:sz w:val="28"/>
        </w:rPr>
        <w:t>WORLD</w:t>
      </w:r>
      <w:r w:rsidR="00320DBB">
        <w:rPr>
          <w:b/>
          <w:sz w:val="28"/>
        </w:rPr>
        <w:t xml:space="preserve"> </w:t>
      </w:r>
      <w:r>
        <w:rPr>
          <w:b/>
          <w:sz w:val="28"/>
        </w:rPr>
        <w:t xml:space="preserve">LANGUAGE </w:t>
      </w:r>
    </w:p>
    <w:tbl>
      <w:tblPr>
        <w:tblStyle w:val="TableGrid"/>
        <w:tblW w:w="9350" w:type="dxa"/>
        <w:tblInd w:w="26" w:type="dxa"/>
        <w:tblCellMar>
          <w:top w:w="50" w:type="dxa"/>
          <w:left w:w="108" w:type="dxa"/>
          <w:right w:w="50" w:type="dxa"/>
        </w:tblCellMar>
        <w:tblLook w:val="04A0" w:firstRow="1" w:lastRow="0" w:firstColumn="1" w:lastColumn="0" w:noHBand="0" w:noVBand="1"/>
      </w:tblPr>
      <w:tblGrid>
        <w:gridCol w:w="1841"/>
        <w:gridCol w:w="1056"/>
        <w:gridCol w:w="1058"/>
        <w:gridCol w:w="1109"/>
        <w:gridCol w:w="1128"/>
        <w:gridCol w:w="1579"/>
        <w:gridCol w:w="1579"/>
      </w:tblGrid>
      <w:tr w:rsidR="00B7590D" w14:paraId="712C4CF0" w14:textId="77777777">
        <w:trPr>
          <w:trHeight w:val="821"/>
        </w:trPr>
        <w:tc>
          <w:tcPr>
            <w:tcW w:w="1841" w:type="dxa"/>
            <w:tcBorders>
              <w:top w:val="single" w:sz="4" w:space="0" w:color="000000"/>
              <w:left w:val="single" w:sz="4" w:space="0" w:color="000000"/>
              <w:bottom w:val="single" w:sz="4" w:space="0" w:color="000000"/>
              <w:right w:val="single" w:sz="4" w:space="0" w:color="000000"/>
            </w:tcBorders>
          </w:tcPr>
          <w:p w14:paraId="48E0ED99" w14:textId="77777777" w:rsidR="00B7590D" w:rsidRDefault="00B7590D">
            <w:pPr>
              <w:spacing w:after="160" w:line="259" w:lineRule="auto"/>
              <w:ind w:left="0" w:firstLine="0"/>
              <w:jc w:val="left"/>
            </w:pPr>
          </w:p>
        </w:tc>
        <w:tc>
          <w:tcPr>
            <w:tcW w:w="1056" w:type="dxa"/>
            <w:tcBorders>
              <w:top w:val="single" w:sz="4" w:space="0" w:color="000000"/>
              <w:left w:val="single" w:sz="4" w:space="0" w:color="000000"/>
              <w:bottom w:val="single" w:sz="4" w:space="0" w:color="000000"/>
              <w:right w:val="single" w:sz="4" w:space="0" w:color="000000"/>
            </w:tcBorders>
            <w:vAlign w:val="center"/>
          </w:tcPr>
          <w:p w14:paraId="7807EBCF" w14:textId="77777777" w:rsidR="00B7590D" w:rsidRDefault="002F2B30">
            <w:pPr>
              <w:spacing w:after="0" w:line="259" w:lineRule="auto"/>
              <w:ind w:left="10" w:firstLine="0"/>
              <w:jc w:val="left"/>
            </w:pPr>
            <w:r>
              <w:rPr>
                <w:b/>
              </w:rPr>
              <w:t xml:space="preserve">Chinese </w:t>
            </w:r>
          </w:p>
        </w:tc>
        <w:tc>
          <w:tcPr>
            <w:tcW w:w="1058" w:type="dxa"/>
            <w:tcBorders>
              <w:top w:val="single" w:sz="4" w:space="0" w:color="000000"/>
              <w:left w:val="single" w:sz="4" w:space="0" w:color="000000"/>
              <w:bottom w:val="single" w:sz="4" w:space="0" w:color="000000"/>
              <w:right w:val="single" w:sz="4" w:space="0" w:color="000000"/>
            </w:tcBorders>
            <w:vAlign w:val="center"/>
          </w:tcPr>
          <w:p w14:paraId="62EE4D3F" w14:textId="77777777" w:rsidR="00B7590D" w:rsidRDefault="002F2B30">
            <w:pPr>
              <w:spacing w:after="0" w:line="259" w:lineRule="auto"/>
              <w:ind w:left="60" w:firstLine="0"/>
              <w:jc w:val="left"/>
            </w:pPr>
            <w:r>
              <w:rPr>
                <w:b/>
              </w:rPr>
              <w:t xml:space="preserve">French </w:t>
            </w:r>
          </w:p>
        </w:tc>
        <w:tc>
          <w:tcPr>
            <w:tcW w:w="1109" w:type="dxa"/>
            <w:tcBorders>
              <w:top w:val="single" w:sz="4" w:space="0" w:color="000000"/>
              <w:left w:val="single" w:sz="4" w:space="0" w:color="000000"/>
              <w:bottom w:val="single" w:sz="4" w:space="0" w:color="000000"/>
              <w:right w:val="single" w:sz="4" w:space="0" w:color="000000"/>
            </w:tcBorders>
            <w:vAlign w:val="center"/>
          </w:tcPr>
          <w:p w14:paraId="6B165D33" w14:textId="77777777" w:rsidR="00B7590D" w:rsidRDefault="002F2B30">
            <w:pPr>
              <w:spacing w:after="0" w:line="259" w:lineRule="auto"/>
              <w:ind w:left="46" w:firstLine="0"/>
              <w:jc w:val="left"/>
            </w:pPr>
            <w:r>
              <w:rPr>
                <w:b/>
              </w:rPr>
              <w:t xml:space="preserve">Spanish </w:t>
            </w:r>
          </w:p>
        </w:tc>
        <w:tc>
          <w:tcPr>
            <w:tcW w:w="1128" w:type="dxa"/>
            <w:tcBorders>
              <w:top w:val="single" w:sz="4" w:space="0" w:color="000000"/>
              <w:left w:val="single" w:sz="4" w:space="0" w:color="000000"/>
              <w:bottom w:val="single" w:sz="4" w:space="0" w:color="000000"/>
              <w:right w:val="single" w:sz="4" w:space="0" w:color="000000"/>
            </w:tcBorders>
            <w:vAlign w:val="center"/>
          </w:tcPr>
          <w:p w14:paraId="54025C45" w14:textId="77777777" w:rsidR="00B7590D" w:rsidRDefault="002F2B30">
            <w:pPr>
              <w:spacing w:after="0" w:line="259" w:lineRule="auto"/>
              <w:ind w:left="46" w:firstLine="0"/>
              <w:jc w:val="left"/>
            </w:pPr>
            <w:r>
              <w:rPr>
                <w:b/>
              </w:rPr>
              <w:t xml:space="preserve">German </w:t>
            </w:r>
          </w:p>
        </w:tc>
        <w:tc>
          <w:tcPr>
            <w:tcW w:w="1579" w:type="dxa"/>
            <w:tcBorders>
              <w:top w:val="single" w:sz="4" w:space="0" w:color="000000"/>
              <w:left w:val="single" w:sz="4" w:space="0" w:color="000000"/>
              <w:bottom w:val="single" w:sz="4" w:space="0" w:color="000000"/>
              <w:right w:val="single" w:sz="4" w:space="0" w:color="000000"/>
            </w:tcBorders>
            <w:vAlign w:val="center"/>
          </w:tcPr>
          <w:p w14:paraId="799AAEE3" w14:textId="77777777" w:rsidR="00B7590D" w:rsidRDefault="002F2B30">
            <w:pPr>
              <w:spacing w:after="0" w:line="259" w:lineRule="auto"/>
              <w:ind w:left="0" w:right="57" w:firstLine="0"/>
              <w:jc w:val="center"/>
            </w:pPr>
            <w:r>
              <w:rPr>
                <w:b/>
              </w:rPr>
              <w:t xml:space="preserve">Italian </w:t>
            </w:r>
          </w:p>
        </w:tc>
        <w:tc>
          <w:tcPr>
            <w:tcW w:w="1579" w:type="dxa"/>
            <w:tcBorders>
              <w:top w:val="single" w:sz="4" w:space="0" w:color="000000"/>
              <w:left w:val="single" w:sz="4" w:space="0" w:color="000000"/>
              <w:bottom w:val="single" w:sz="4" w:space="0" w:color="000000"/>
              <w:right w:val="single" w:sz="4" w:space="0" w:color="000000"/>
            </w:tcBorders>
            <w:vAlign w:val="center"/>
          </w:tcPr>
          <w:p w14:paraId="3E3422EA" w14:textId="77777777" w:rsidR="00B7590D" w:rsidRDefault="002F2B30">
            <w:pPr>
              <w:spacing w:after="0" w:line="259" w:lineRule="auto"/>
              <w:ind w:left="0" w:right="57" w:firstLine="0"/>
              <w:jc w:val="center"/>
            </w:pPr>
            <w:r>
              <w:rPr>
                <w:b/>
              </w:rPr>
              <w:t xml:space="preserve">Latin </w:t>
            </w:r>
          </w:p>
        </w:tc>
      </w:tr>
      <w:tr w:rsidR="00B7590D" w14:paraId="67F92ACC"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4B907C89" w14:textId="77777777" w:rsidR="00B7590D" w:rsidRDefault="002F2B30">
            <w:pPr>
              <w:spacing w:after="0" w:line="259" w:lineRule="auto"/>
              <w:ind w:left="79" w:firstLine="0"/>
              <w:jc w:val="left"/>
            </w:pPr>
            <w:r>
              <w:rPr>
                <w:b/>
              </w:rPr>
              <w:t xml:space="preserve">Level 101/161* </w:t>
            </w:r>
          </w:p>
        </w:tc>
        <w:tc>
          <w:tcPr>
            <w:tcW w:w="1056" w:type="dxa"/>
            <w:tcBorders>
              <w:top w:val="single" w:sz="4" w:space="0" w:color="000000"/>
              <w:left w:val="single" w:sz="4" w:space="0" w:color="000000"/>
              <w:bottom w:val="single" w:sz="4" w:space="0" w:color="000000"/>
              <w:right w:val="single" w:sz="4" w:space="0" w:color="000000"/>
            </w:tcBorders>
            <w:vAlign w:val="center"/>
          </w:tcPr>
          <w:p w14:paraId="01067C99" w14:textId="77777777" w:rsidR="00B7590D" w:rsidRDefault="002F2B30">
            <w:pPr>
              <w:spacing w:after="0" w:line="259" w:lineRule="auto"/>
              <w:ind w:left="0" w:right="60" w:firstLine="0"/>
              <w:jc w:val="center"/>
            </w:pPr>
            <w:r>
              <w:t xml:space="preserve">0 - 149 </w:t>
            </w:r>
          </w:p>
        </w:tc>
        <w:tc>
          <w:tcPr>
            <w:tcW w:w="1058" w:type="dxa"/>
            <w:tcBorders>
              <w:top w:val="single" w:sz="4" w:space="0" w:color="000000"/>
              <w:left w:val="single" w:sz="4" w:space="0" w:color="000000"/>
              <w:bottom w:val="single" w:sz="4" w:space="0" w:color="000000"/>
              <w:right w:val="single" w:sz="4" w:space="0" w:color="000000"/>
            </w:tcBorders>
            <w:vAlign w:val="center"/>
          </w:tcPr>
          <w:p w14:paraId="70E6B17A" w14:textId="77777777" w:rsidR="00B7590D" w:rsidRDefault="002F2B30">
            <w:pPr>
              <w:spacing w:after="0" w:line="259" w:lineRule="auto"/>
              <w:ind w:left="0" w:right="63" w:firstLine="0"/>
              <w:jc w:val="center"/>
            </w:pPr>
            <w:r>
              <w:t xml:space="preserve">0-217 </w:t>
            </w:r>
          </w:p>
        </w:tc>
        <w:tc>
          <w:tcPr>
            <w:tcW w:w="1109" w:type="dxa"/>
            <w:tcBorders>
              <w:top w:val="single" w:sz="4" w:space="0" w:color="000000"/>
              <w:left w:val="single" w:sz="4" w:space="0" w:color="000000"/>
              <w:bottom w:val="single" w:sz="4" w:space="0" w:color="000000"/>
              <w:right w:val="single" w:sz="4" w:space="0" w:color="000000"/>
            </w:tcBorders>
            <w:vAlign w:val="center"/>
          </w:tcPr>
          <w:p w14:paraId="5D33827E" w14:textId="77777777" w:rsidR="00B7590D" w:rsidRDefault="002F2B30">
            <w:pPr>
              <w:spacing w:after="0" w:line="259" w:lineRule="auto"/>
              <w:ind w:left="0" w:right="60" w:firstLine="0"/>
              <w:jc w:val="center"/>
            </w:pPr>
            <w:r>
              <w:t xml:space="preserve">0-178 </w:t>
            </w:r>
          </w:p>
        </w:tc>
        <w:tc>
          <w:tcPr>
            <w:tcW w:w="1128" w:type="dxa"/>
            <w:tcBorders>
              <w:top w:val="single" w:sz="4" w:space="0" w:color="000000"/>
              <w:left w:val="single" w:sz="4" w:space="0" w:color="000000"/>
              <w:bottom w:val="single" w:sz="4" w:space="0" w:color="000000"/>
              <w:right w:val="single" w:sz="4" w:space="0" w:color="000000"/>
            </w:tcBorders>
            <w:vAlign w:val="center"/>
          </w:tcPr>
          <w:p w14:paraId="1C21F3D1" w14:textId="77777777" w:rsidR="00B7590D" w:rsidRDefault="002F2B30">
            <w:pPr>
              <w:spacing w:after="0" w:line="259" w:lineRule="auto"/>
              <w:ind w:left="0" w:right="60" w:firstLine="0"/>
              <w:jc w:val="center"/>
            </w:pPr>
            <w:r>
              <w:t xml:space="preserve">0-279 </w:t>
            </w:r>
          </w:p>
        </w:tc>
        <w:tc>
          <w:tcPr>
            <w:tcW w:w="1579" w:type="dxa"/>
            <w:tcBorders>
              <w:top w:val="single" w:sz="4" w:space="0" w:color="000000"/>
              <w:left w:val="single" w:sz="4" w:space="0" w:color="000000"/>
              <w:bottom w:val="single" w:sz="4" w:space="0" w:color="000000"/>
              <w:right w:val="single" w:sz="4" w:space="0" w:color="000000"/>
            </w:tcBorders>
            <w:vAlign w:val="center"/>
          </w:tcPr>
          <w:p w14:paraId="5D935CCF" w14:textId="77777777" w:rsidR="00B7590D" w:rsidRDefault="002F2B30">
            <w:pPr>
              <w:spacing w:after="0" w:line="259" w:lineRule="auto"/>
              <w:ind w:left="0" w:right="60" w:firstLine="0"/>
              <w:jc w:val="center"/>
            </w:pPr>
            <w:r>
              <w:t xml:space="preserve">0-199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795C60C4" w14:textId="77777777" w:rsidR="00B7590D" w:rsidRDefault="002F2B30">
            <w:pPr>
              <w:spacing w:after="0" w:line="259" w:lineRule="auto"/>
              <w:ind w:left="0" w:right="58" w:firstLine="0"/>
              <w:jc w:val="center"/>
            </w:pPr>
            <w:r>
              <w:t xml:space="preserve">0-19** </w:t>
            </w:r>
          </w:p>
        </w:tc>
      </w:tr>
      <w:tr w:rsidR="00B7590D" w14:paraId="16A88A81"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5CEBCE04" w14:textId="77777777" w:rsidR="00B7590D" w:rsidRDefault="002F2B30">
            <w:pPr>
              <w:spacing w:after="0" w:line="259" w:lineRule="auto"/>
              <w:ind w:left="0" w:right="58" w:firstLine="0"/>
              <w:jc w:val="center"/>
            </w:pPr>
            <w:r>
              <w:rPr>
                <w:b/>
              </w:rPr>
              <w:t xml:space="preserve">Level 102 </w:t>
            </w:r>
          </w:p>
        </w:tc>
        <w:tc>
          <w:tcPr>
            <w:tcW w:w="1056" w:type="dxa"/>
            <w:tcBorders>
              <w:top w:val="single" w:sz="4" w:space="0" w:color="000000"/>
              <w:left w:val="single" w:sz="4" w:space="0" w:color="000000"/>
              <w:bottom w:val="single" w:sz="4" w:space="0" w:color="000000"/>
              <w:right w:val="single" w:sz="4" w:space="0" w:color="000000"/>
            </w:tcBorders>
          </w:tcPr>
          <w:p w14:paraId="5D4B5D99" w14:textId="77777777" w:rsidR="00B7590D" w:rsidRDefault="002F2B30">
            <w:pPr>
              <w:spacing w:after="0" w:line="259" w:lineRule="auto"/>
              <w:ind w:left="13" w:right="13" w:firstLine="0"/>
              <w:jc w:val="center"/>
            </w:pPr>
            <w:r>
              <w:t xml:space="preserve">150 - 299 </w:t>
            </w:r>
          </w:p>
        </w:tc>
        <w:tc>
          <w:tcPr>
            <w:tcW w:w="1058" w:type="dxa"/>
            <w:tcBorders>
              <w:top w:val="single" w:sz="4" w:space="0" w:color="000000"/>
              <w:left w:val="single" w:sz="4" w:space="0" w:color="000000"/>
              <w:bottom w:val="single" w:sz="4" w:space="0" w:color="000000"/>
              <w:right w:val="single" w:sz="4" w:space="0" w:color="000000"/>
            </w:tcBorders>
            <w:vAlign w:val="center"/>
          </w:tcPr>
          <w:p w14:paraId="2F5290DF" w14:textId="77777777" w:rsidR="00B7590D" w:rsidRDefault="002F2B30">
            <w:pPr>
              <w:spacing w:after="0" w:line="259" w:lineRule="auto"/>
              <w:ind w:left="43" w:firstLine="0"/>
              <w:jc w:val="left"/>
            </w:pPr>
            <w:r>
              <w:t xml:space="preserve">218-288 </w:t>
            </w:r>
          </w:p>
        </w:tc>
        <w:tc>
          <w:tcPr>
            <w:tcW w:w="1109" w:type="dxa"/>
            <w:tcBorders>
              <w:top w:val="single" w:sz="4" w:space="0" w:color="000000"/>
              <w:left w:val="single" w:sz="4" w:space="0" w:color="000000"/>
              <w:bottom w:val="single" w:sz="4" w:space="0" w:color="000000"/>
              <w:right w:val="single" w:sz="4" w:space="0" w:color="000000"/>
            </w:tcBorders>
            <w:vAlign w:val="center"/>
          </w:tcPr>
          <w:p w14:paraId="0D8C9022" w14:textId="77777777" w:rsidR="00B7590D" w:rsidRDefault="002F2B30">
            <w:pPr>
              <w:spacing w:after="0" w:line="259" w:lineRule="auto"/>
              <w:ind w:left="70" w:firstLine="0"/>
              <w:jc w:val="left"/>
            </w:pPr>
            <w:r>
              <w:t xml:space="preserve">179-264 </w:t>
            </w:r>
          </w:p>
        </w:tc>
        <w:tc>
          <w:tcPr>
            <w:tcW w:w="1128" w:type="dxa"/>
            <w:tcBorders>
              <w:top w:val="single" w:sz="4" w:space="0" w:color="000000"/>
              <w:left w:val="single" w:sz="4" w:space="0" w:color="000000"/>
              <w:bottom w:val="single" w:sz="4" w:space="0" w:color="000000"/>
              <w:right w:val="single" w:sz="4" w:space="0" w:color="000000"/>
            </w:tcBorders>
            <w:vAlign w:val="center"/>
          </w:tcPr>
          <w:p w14:paraId="64822903" w14:textId="77777777" w:rsidR="00B7590D" w:rsidRDefault="002F2B30">
            <w:pPr>
              <w:spacing w:after="0" w:line="259" w:lineRule="auto"/>
              <w:ind w:left="79" w:firstLine="0"/>
              <w:jc w:val="left"/>
            </w:pPr>
            <w:r>
              <w:t xml:space="preserve">280-359 </w:t>
            </w:r>
          </w:p>
        </w:tc>
        <w:tc>
          <w:tcPr>
            <w:tcW w:w="1579" w:type="dxa"/>
            <w:tcBorders>
              <w:top w:val="single" w:sz="4" w:space="0" w:color="000000"/>
              <w:left w:val="single" w:sz="4" w:space="0" w:color="000000"/>
              <w:bottom w:val="single" w:sz="4" w:space="0" w:color="000000"/>
              <w:right w:val="single" w:sz="4" w:space="0" w:color="000000"/>
            </w:tcBorders>
            <w:vAlign w:val="center"/>
          </w:tcPr>
          <w:p w14:paraId="706C4EEC" w14:textId="77777777" w:rsidR="00B7590D" w:rsidRDefault="002F2B30">
            <w:pPr>
              <w:spacing w:after="0" w:line="259" w:lineRule="auto"/>
              <w:ind w:left="0" w:right="60" w:firstLine="0"/>
              <w:jc w:val="center"/>
            </w:pPr>
            <w:r>
              <w:t xml:space="preserve">200-399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061CB716" w14:textId="77777777" w:rsidR="00B7590D" w:rsidRDefault="002F2B30">
            <w:pPr>
              <w:spacing w:after="0" w:line="259" w:lineRule="auto"/>
              <w:ind w:left="0" w:right="60" w:firstLine="0"/>
              <w:jc w:val="center"/>
            </w:pPr>
            <w:r>
              <w:t xml:space="preserve">20-22 </w:t>
            </w:r>
          </w:p>
        </w:tc>
      </w:tr>
      <w:tr w:rsidR="00B7590D" w14:paraId="4EB522A1"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5AD64397" w14:textId="77777777" w:rsidR="00B7590D" w:rsidRDefault="002F2B30">
            <w:pPr>
              <w:spacing w:after="0" w:line="259" w:lineRule="auto"/>
              <w:ind w:left="0" w:right="58" w:firstLine="0"/>
              <w:jc w:val="center"/>
            </w:pPr>
            <w:r>
              <w:rPr>
                <w:b/>
              </w:rPr>
              <w:t xml:space="preserve">Level 103/162 </w:t>
            </w:r>
          </w:p>
        </w:tc>
        <w:tc>
          <w:tcPr>
            <w:tcW w:w="1056" w:type="dxa"/>
            <w:tcBorders>
              <w:top w:val="single" w:sz="4" w:space="0" w:color="000000"/>
              <w:left w:val="single" w:sz="4" w:space="0" w:color="000000"/>
              <w:bottom w:val="single" w:sz="4" w:space="0" w:color="000000"/>
              <w:right w:val="single" w:sz="4" w:space="0" w:color="000000"/>
            </w:tcBorders>
          </w:tcPr>
          <w:p w14:paraId="68EBD1B1" w14:textId="77777777" w:rsidR="00B7590D" w:rsidRDefault="002F2B30">
            <w:pPr>
              <w:spacing w:after="0" w:line="259" w:lineRule="auto"/>
              <w:ind w:left="13" w:right="13" w:firstLine="0"/>
              <w:jc w:val="center"/>
            </w:pPr>
            <w:r>
              <w:t xml:space="preserve">300 - 449 </w:t>
            </w:r>
          </w:p>
        </w:tc>
        <w:tc>
          <w:tcPr>
            <w:tcW w:w="1058" w:type="dxa"/>
            <w:tcBorders>
              <w:top w:val="single" w:sz="4" w:space="0" w:color="000000"/>
              <w:left w:val="single" w:sz="4" w:space="0" w:color="000000"/>
              <w:bottom w:val="single" w:sz="4" w:space="0" w:color="000000"/>
              <w:right w:val="single" w:sz="4" w:space="0" w:color="000000"/>
            </w:tcBorders>
            <w:vAlign w:val="center"/>
          </w:tcPr>
          <w:p w14:paraId="39D86B56" w14:textId="77777777" w:rsidR="00B7590D" w:rsidRDefault="002F2B30">
            <w:pPr>
              <w:spacing w:after="0" w:line="259" w:lineRule="auto"/>
              <w:ind w:left="43" w:firstLine="0"/>
              <w:jc w:val="left"/>
            </w:pPr>
            <w:r>
              <w:t xml:space="preserve">289-377 </w:t>
            </w:r>
          </w:p>
        </w:tc>
        <w:tc>
          <w:tcPr>
            <w:tcW w:w="1109" w:type="dxa"/>
            <w:tcBorders>
              <w:top w:val="single" w:sz="4" w:space="0" w:color="000000"/>
              <w:left w:val="single" w:sz="4" w:space="0" w:color="000000"/>
              <w:bottom w:val="single" w:sz="4" w:space="0" w:color="000000"/>
              <w:right w:val="single" w:sz="4" w:space="0" w:color="000000"/>
            </w:tcBorders>
            <w:vAlign w:val="center"/>
          </w:tcPr>
          <w:p w14:paraId="3E9A9BA2" w14:textId="77777777" w:rsidR="00B7590D" w:rsidRDefault="002F2B30">
            <w:pPr>
              <w:spacing w:after="0" w:line="259" w:lineRule="auto"/>
              <w:ind w:left="70" w:firstLine="0"/>
              <w:jc w:val="left"/>
            </w:pPr>
            <w:r>
              <w:t xml:space="preserve">265-345 </w:t>
            </w:r>
          </w:p>
        </w:tc>
        <w:tc>
          <w:tcPr>
            <w:tcW w:w="1128" w:type="dxa"/>
            <w:tcBorders>
              <w:top w:val="single" w:sz="4" w:space="0" w:color="000000"/>
              <w:left w:val="single" w:sz="4" w:space="0" w:color="000000"/>
              <w:bottom w:val="single" w:sz="4" w:space="0" w:color="000000"/>
              <w:right w:val="single" w:sz="4" w:space="0" w:color="000000"/>
            </w:tcBorders>
            <w:vAlign w:val="center"/>
          </w:tcPr>
          <w:p w14:paraId="4C516414" w14:textId="77777777" w:rsidR="00B7590D" w:rsidRDefault="002F2B30">
            <w:pPr>
              <w:spacing w:after="0" w:line="259" w:lineRule="auto"/>
              <w:ind w:left="79" w:firstLine="0"/>
              <w:jc w:val="left"/>
            </w:pPr>
            <w:r>
              <w:t xml:space="preserve">360-454 </w:t>
            </w:r>
          </w:p>
        </w:tc>
        <w:tc>
          <w:tcPr>
            <w:tcW w:w="1579" w:type="dxa"/>
            <w:tcBorders>
              <w:top w:val="single" w:sz="4" w:space="0" w:color="000000"/>
              <w:left w:val="single" w:sz="4" w:space="0" w:color="000000"/>
              <w:bottom w:val="single" w:sz="4" w:space="0" w:color="000000"/>
              <w:right w:val="single" w:sz="4" w:space="0" w:color="000000"/>
            </w:tcBorders>
            <w:vAlign w:val="center"/>
          </w:tcPr>
          <w:p w14:paraId="69791F04" w14:textId="77777777" w:rsidR="00B7590D" w:rsidRDefault="002F2B30">
            <w:pPr>
              <w:spacing w:after="0" w:line="259" w:lineRule="auto"/>
              <w:ind w:left="0" w:right="60" w:firstLine="0"/>
              <w:jc w:val="center"/>
            </w:pPr>
            <w:r>
              <w:t xml:space="preserve">400-599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66A7CECB" w14:textId="77777777" w:rsidR="00B7590D" w:rsidRDefault="002F2B30">
            <w:pPr>
              <w:spacing w:after="0" w:line="259" w:lineRule="auto"/>
              <w:ind w:left="0" w:right="60" w:firstLine="0"/>
              <w:jc w:val="center"/>
            </w:pPr>
            <w:r>
              <w:t xml:space="preserve">23-33 </w:t>
            </w:r>
          </w:p>
        </w:tc>
      </w:tr>
      <w:tr w:rsidR="00B7590D" w14:paraId="707A0EC1" w14:textId="77777777">
        <w:trPr>
          <w:trHeight w:val="732"/>
        </w:trPr>
        <w:tc>
          <w:tcPr>
            <w:tcW w:w="1841" w:type="dxa"/>
            <w:tcBorders>
              <w:top w:val="single" w:sz="4" w:space="0" w:color="000000"/>
              <w:left w:val="single" w:sz="4" w:space="0" w:color="000000"/>
              <w:bottom w:val="single" w:sz="4" w:space="0" w:color="000000"/>
              <w:right w:val="single" w:sz="4" w:space="0" w:color="000000"/>
            </w:tcBorders>
            <w:vAlign w:val="center"/>
          </w:tcPr>
          <w:p w14:paraId="15FE4F03" w14:textId="77777777" w:rsidR="00B7590D" w:rsidRDefault="002F2B30">
            <w:pPr>
              <w:spacing w:after="0" w:line="259" w:lineRule="auto"/>
              <w:ind w:left="0" w:right="58" w:firstLine="0"/>
              <w:jc w:val="center"/>
            </w:pPr>
            <w:r>
              <w:rPr>
                <w:b/>
              </w:rPr>
              <w:t xml:space="preserve">Level 104 </w:t>
            </w:r>
          </w:p>
        </w:tc>
        <w:tc>
          <w:tcPr>
            <w:tcW w:w="1056" w:type="dxa"/>
            <w:tcBorders>
              <w:top w:val="single" w:sz="4" w:space="0" w:color="000000"/>
              <w:left w:val="single" w:sz="4" w:space="0" w:color="000000"/>
              <w:bottom w:val="single" w:sz="4" w:space="0" w:color="000000"/>
              <w:right w:val="single" w:sz="4" w:space="0" w:color="000000"/>
            </w:tcBorders>
          </w:tcPr>
          <w:p w14:paraId="5829D55E" w14:textId="77777777" w:rsidR="00B7590D" w:rsidRDefault="002F2B30">
            <w:pPr>
              <w:spacing w:after="0" w:line="259" w:lineRule="auto"/>
              <w:ind w:left="13" w:right="13" w:firstLine="0"/>
              <w:jc w:val="center"/>
            </w:pPr>
            <w:r>
              <w:t xml:space="preserve">450 - 599 </w:t>
            </w:r>
          </w:p>
        </w:tc>
        <w:tc>
          <w:tcPr>
            <w:tcW w:w="1058" w:type="dxa"/>
            <w:tcBorders>
              <w:top w:val="single" w:sz="4" w:space="0" w:color="000000"/>
              <w:left w:val="single" w:sz="4" w:space="0" w:color="000000"/>
              <w:bottom w:val="single" w:sz="4" w:space="0" w:color="000000"/>
              <w:right w:val="single" w:sz="4" w:space="0" w:color="000000"/>
            </w:tcBorders>
            <w:vAlign w:val="center"/>
          </w:tcPr>
          <w:p w14:paraId="57EB6897" w14:textId="77777777" w:rsidR="00B7590D" w:rsidRDefault="002F2B30">
            <w:pPr>
              <w:spacing w:after="0" w:line="259" w:lineRule="auto"/>
              <w:ind w:left="43" w:firstLine="0"/>
              <w:jc w:val="left"/>
            </w:pPr>
            <w:r>
              <w:t xml:space="preserve">378-450 </w:t>
            </w:r>
          </w:p>
        </w:tc>
        <w:tc>
          <w:tcPr>
            <w:tcW w:w="1109" w:type="dxa"/>
            <w:tcBorders>
              <w:top w:val="single" w:sz="4" w:space="0" w:color="000000"/>
              <w:left w:val="single" w:sz="4" w:space="0" w:color="000000"/>
              <w:bottom w:val="single" w:sz="4" w:space="0" w:color="000000"/>
              <w:right w:val="single" w:sz="4" w:space="0" w:color="000000"/>
            </w:tcBorders>
            <w:vAlign w:val="center"/>
          </w:tcPr>
          <w:p w14:paraId="7D1842D7" w14:textId="77777777" w:rsidR="00B7590D" w:rsidRDefault="002F2B30">
            <w:pPr>
              <w:spacing w:after="0" w:line="259" w:lineRule="auto"/>
              <w:ind w:left="70" w:firstLine="0"/>
              <w:jc w:val="left"/>
            </w:pPr>
            <w:r>
              <w:t xml:space="preserve">346-464 </w:t>
            </w:r>
          </w:p>
        </w:tc>
        <w:tc>
          <w:tcPr>
            <w:tcW w:w="1128" w:type="dxa"/>
            <w:tcBorders>
              <w:top w:val="single" w:sz="4" w:space="0" w:color="000000"/>
              <w:left w:val="single" w:sz="4" w:space="0" w:color="000000"/>
              <w:bottom w:val="single" w:sz="4" w:space="0" w:color="000000"/>
              <w:right w:val="single" w:sz="4" w:space="0" w:color="000000"/>
            </w:tcBorders>
            <w:vAlign w:val="center"/>
          </w:tcPr>
          <w:p w14:paraId="26C93814" w14:textId="1A404DC8" w:rsidR="00B7590D" w:rsidRDefault="002F2B30" w:rsidP="002F2B30">
            <w:pPr>
              <w:spacing w:after="0" w:line="259" w:lineRule="auto"/>
              <w:ind w:left="79" w:firstLine="0"/>
              <w:jc w:val="center"/>
            </w:pPr>
            <w:r>
              <w:t>455</w:t>
            </w:r>
            <w:r w:rsidR="00003142">
              <w:t>-547</w:t>
            </w:r>
          </w:p>
        </w:tc>
        <w:tc>
          <w:tcPr>
            <w:tcW w:w="1579" w:type="dxa"/>
            <w:tcBorders>
              <w:top w:val="single" w:sz="4" w:space="0" w:color="000000"/>
              <w:left w:val="single" w:sz="4" w:space="0" w:color="000000"/>
              <w:bottom w:val="single" w:sz="4" w:space="0" w:color="000000"/>
              <w:right w:val="single" w:sz="4" w:space="0" w:color="000000"/>
            </w:tcBorders>
            <w:vAlign w:val="center"/>
          </w:tcPr>
          <w:p w14:paraId="1079286B" w14:textId="77777777" w:rsidR="00B7590D" w:rsidRDefault="002F2B30">
            <w:pPr>
              <w:spacing w:after="0" w:line="259" w:lineRule="auto"/>
              <w:ind w:left="0" w:right="60" w:firstLine="0"/>
              <w:jc w:val="center"/>
            </w:pPr>
            <w:r>
              <w:t xml:space="preserve">600-799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1310397C" w14:textId="77777777" w:rsidR="00B7590D" w:rsidRDefault="002F2B30">
            <w:pPr>
              <w:spacing w:after="0" w:line="259" w:lineRule="auto"/>
              <w:ind w:left="0" w:right="60" w:firstLine="0"/>
              <w:jc w:val="center"/>
            </w:pPr>
            <w:r>
              <w:t xml:space="preserve">34-43 </w:t>
            </w:r>
          </w:p>
        </w:tc>
      </w:tr>
      <w:tr w:rsidR="00B7590D" w14:paraId="304608CE" w14:textId="77777777">
        <w:trPr>
          <w:trHeight w:val="1358"/>
        </w:trPr>
        <w:tc>
          <w:tcPr>
            <w:tcW w:w="1841" w:type="dxa"/>
            <w:tcBorders>
              <w:top w:val="single" w:sz="4" w:space="0" w:color="000000"/>
              <w:left w:val="single" w:sz="4" w:space="0" w:color="000000"/>
              <w:bottom w:val="single" w:sz="4" w:space="0" w:color="000000"/>
              <w:right w:val="single" w:sz="4" w:space="0" w:color="000000"/>
            </w:tcBorders>
            <w:vAlign w:val="center"/>
          </w:tcPr>
          <w:p w14:paraId="1594F19C" w14:textId="77777777" w:rsidR="00B7590D" w:rsidRDefault="002F2B30">
            <w:pPr>
              <w:spacing w:after="0" w:line="259" w:lineRule="auto"/>
              <w:ind w:left="0" w:right="59" w:firstLine="0"/>
              <w:jc w:val="center"/>
            </w:pPr>
            <w:r>
              <w:rPr>
                <w:b/>
              </w:rPr>
              <w:t xml:space="preserve">***Level 201 </w:t>
            </w:r>
          </w:p>
        </w:tc>
        <w:tc>
          <w:tcPr>
            <w:tcW w:w="1056" w:type="dxa"/>
            <w:tcBorders>
              <w:top w:val="single" w:sz="4" w:space="0" w:color="000000"/>
              <w:left w:val="single" w:sz="4" w:space="0" w:color="000000"/>
              <w:bottom w:val="single" w:sz="4" w:space="0" w:color="000000"/>
              <w:right w:val="single" w:sz="4" w:space="0" w:color="000000"/>
            </w:tcBorders>
          </w:tcPr>
          <w:p w14:paraId="0E05ABF1" w14:textId="77777777" w:rsidR="00B7590D" w:rsidRDefault="002F2B30">
            <w:pPr>
              <w:spacing w:after="0" w:line="259" w:lineRule="auto"/>
              <w:ind w:left="0" w:right="60" w:firstLine="0"/>
              <w:jc w:val="center"/>
            </w:pPr>
            <w:r>
              <w:t xml:space="preserve">600 &amp; </w:t>
            </w:r>
          </w:p>
          <w:p w14:paraId="0AA1EDDB" w14:textId="77777777" w:rsidR="00B7590D" w:rsidRDefault="002F2B30">
            <w:pPr>
              <w:spacing w:after="0" w:line="259" w:lineRule="auto"/>
              <w:ind w:left="110" w:firstLine="0"/>
              <w:jc w:val="left"/>
            </w:pPr>
            <w:r>
              <w:t xml:space="preserve">Above </w:t>
            </w:r>
          </w:p>
          <w:p w14:paraId="012EB1F8" w14:textId="77777777" w:rsidR="00B7590D" w:rsidRDefault="002F2B30">
            <w:pPr>
              <w:spacing w:after="0" w:line="259" w:lineRule="auto"/>
              <w:ind w:left="0" w:right="58" w:firstLine="0"/>
              <w:jc w:val="center"/>
            </w:pPr>
            <w:r>
              <w:t xml:space="preserve">CI201, </w:t>
            </w:r>
          </w:p>
          <w:p w14:paraId="776E2E8A" w14:textId="77777777" w:rsidR="00B7590D" w:rsidRDefault="002F2B30">
            <w:pPr>
              <w:spacing w:after="0" w:line="259" w:lineRule="auto"/>
              <w:ind w:left="0" w:right="2" w:firstLine="0"/>
              <w:jc w:val="center"/>
            </w:pPr>
            <w:r>
              <w:t xml:space="preserve">CI202, or CI303 </w:t>
            </w:r>
          </w:p>
        </w:tc>
        <w:tc>
          <w:tcPr>
            <w:tcW w:w="1058" w:type="dxa"/>
            <w:tcBorders>
              <w:top w:val="single" w:sz="4" w:space="0" w:color="000000"/>
              <w:left w:val="single" w:sz="4" w:space="0" w:color="000000"/>
              <w:bottom w:val="single" w:sz="4" w:space="0" w:color="000000"/>
              <w:right w:val="single" w:sz="4" w:space="0" w:color="000000"/>
            </w:tcBorders>
            <w:vAlign w:val="center"/>
          </w:tcPr>
          <w:p w14:paraId="24DE8997" w14:textId="77777777" w:rsidR="009856D1" w:rsidRDefault="002F2B30">
            <w:pPr>
              <w:spacing w:after="0" w:line="259" w:lineRule="auto"/>
              <w:ind w:left="43" w:firstLine="0"/>
              <w:jc w:val="left"/>
            </w:pPr>
            <w:r>
              <w:t>451-</w:t>
            </w:r>
            <w:r w:rsidR="009856D1">
              <w:t>766</w:t>
            </w:r>
          </w:p>
          <w:p w14:paraId="58FC4DDB" w14:textId="3930A413" w:rsidR="00B7590D" w:rsidRDefault="009856D1">
            <w:pPr>
              <w:spacing w:after="0" w:line="259" w:lineRule="auto"/>
              <w:ind w:left="43" w:firstLine="0"/>
              <w:jc w:val="left"/>
            </w:pPr>
            <w:r>
              <w:t xml:space="preserve">(FR 201 </w:t>
            </w:r>
            <w:r w:rsidRPr="003A0FAD">
              <w:rPr>
                <w:b/>
                <w:bCs/>
                <w:i/>
                <w:iCs/>
              </w:rPr>
              <w:t>OR</w:t>
            </w:r>
            <w:r w:rsidRPr="003A0FAD">
              <w:rPr>
                <w:b/>
                <w:bCs/>
              </w:rPr>
              <w:t xml:space="preserve"> </w:t>
            </w:r>
            <w:r>
              <w:t xml:space="preserve">    FR 216)</w:t>
            </w:r>
            <w:r w:rsidR="002F2B30">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6243BB53" w14:textId="77777777" w:rsidR="00B7590D" w:rsidRDefault="002F2B30">
            <w:pPr>
              <w:spacing w:after="0" w:line="259" w:lineRule="auto"/>
              <w:ind w:left="70" w:firstLine="0"/>
              <w:jc w:val="left"/>
            </w:pPr>
            <w:r>
              <w:t xml:space="preserve">465-547 </w:t>
            </w:r>
          </w:p>
        </w:tc>
        <w:tc>
          <w:tcPr>
            <w:tcW w:w="1128" w:type="dxa"/>
            <w:tcBorders>
              <w:top w:val="single" w:sz="4" w:space="0" w:color="000000"/>
              <w:left w:val="single" w:sz="4" w:space="0" w:color="000000"/>
              <w:bottom w:val="single" w:sz="4" w:space="0" w:color="000000"/>
              <w:right w:val="single" w:sz="4" w:space="0" w:color="000000"/>
            </w:tcBorders>
            <w:vAlign w:val="center"/>
          </w:tcPr>
          <w:p w14:paraId="5B764727" w14:textId="5D45F1F5" w:rsidR="00B7590D" w:rsidRDefault="00003142">
            <w:pPr>
              <w:spacing w:after="0" w:line="259" w:lineRule="auto"/>
              <w:ind w:left="79" w:firstLine="0"/>
              <w:jc w:val="left"/>
            </w:pPr>
            <w:r>
              <w:t>548-612</w:t>
            </w:r>
          </w:p>
        </w:tc>
        <w:tc>
          <w:tcPr>
            <w:tcW w:w="1579" w:type="dxa"/>
            <w:tcBorders>
              <w:top w:val="single" w:sz="4" w:space="0" w:color="000000"/>
              <w:left w:val="single" w:sz="4" w:space="0" w:color="000000"/>
              <w:bottom w:val="single" w:sz="4" w:space="0" w:color="000000"/>
              <w:right w:val="single" w:sz="4" w:space="0" w:color="000000"/>
            </w:tcBorders>
            <w:vAlign w:val="center"/>
          </w:tcPr>
          <w:p w14:paraId="63948180" w14:textId="77777777" w:rsidR="00B7590D" w:rsidRDefault="002F2B30">
            <w:pPr>
              <w:spacing w:after="0" w:line="259" w:lineRule="auto"/>
              <w:ind w:left="0" w:right="58" w:firstLine="0"/>
              <w:jc w:val="center"/>
            </w:pPr>
            <w:r>
              <w:t xml:space="preserve">800+ </w:t>
            </w:r>
          </w:p>
        </w:tc>
        <w:tc>
          <w:tcPr>
            <w:tcW w:w="1579" w:type="dxa"/>
            <w:tcBorders>
              <w:top w:val="single" w:sz="4" w:space="0" w:color="000000"/>
              <w:left w:val="single" w:sz="4" w:space="0" w:color="000000"/>
              <w:bottom w:val="single" w:sz="4" w:space="0" w:color="000000"/>
              <w:right w:val="single" w:sz="4" w:space="0" w:color="000000"/>
            </w:tcBorders>
            <w:vAlign w:val="center"/>
          </w:tcPr>
          <w:p w14:paraId="5338FFA3" w14:textId="77777777" w:rsidR="00B7590D" w:rsidRDefault="002F2B30">
            <w:pPr>
              <w:spacing w:after="0" w:line="259" w:lineRule="auto"/>
              <w:ind w:left="0" w:right="60" w:firstLine="0"/>
              <w:jc w:val="center"/>
            </w:pPr>
            <w:r>
              <w:t xml:space="preserve">44-50 </w:t>
            </w:r>
          </w:p>
          <w:p w14:paraId="4CB3FEE2" w14:textId="77777777" w:rsidR="00B7590D" w:rsidRDefault="002F2B30">
            <w:pPr>
              <w:spacing w:after="0" w:line="259" w:lineRule="auto"/>
              <w:ind w:left="0" w:right="55" w:firstLine="0"/>
              <w:jc w:val="center"/>
            </w:pPr>
            <w:r>
              <w:t xml:space="preserve">(300 Level) </w:t>
            </w:r>
          </w:p>
        </w:tc>
      </w:tr>
      <w:tr w:rsidR="00B7590D" w14:paraId="01F75100" w14:textId="77777777">
        <w:trPr>
          <w:trHeight w:val="1495"/>
        </w:trPr>
        <w:tc>
          <w:tcPr>
            <w:tcW w:w="1841" w:type="dxa"/>
            <w:tcBorders>
              <w:top w:val="single" w:sz="4" w:space="0" w:color="000000"/>
              <w:left w:val="single" w:sz="4" w:space="0" w:color="000000"/>
              <w:bottom w:val="single" w:sz="4" w:space="0" w:color="000000"/>
              <w:right w:val="single" w:sz="4" w:space="0" w:color="000000"/>
            </w:tcBorders>
            <w:vAlign w:val="center"/>
          </w:tcPr>
          <w:p w14:paraId="09CCA579" w14:textId="26074C61" w:rsidR="00B7590D" w:rsidRDefault="002F2B30">
            <w:pPr>
              <w:spacing w:after="0" w:line="259" w:lineRule="auto"/>
              <w:ind w:left="0" w:firstLine="0"/>
              <w:jc w:val="center"/>
            </w:pPr>
            <w:r>
              <w:rPr>
                <w:b/>
              </w:rPr>
              <w:t>***Level 203</w:t>
            </w:r>
            <w:r w:rsidR="00003142">
              <w:rPr>
                <w:b/>
              </w:rPr>
              <w:t xml:space="preserve"> or 216</w:t>
            </w:r>
            <w:r>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AF4D63F" w14:textId="77777777" w:rsidR="00B7590D" w:rsidRDefault="00B7590D">
            <w:pPr>
              <w:spacing w:after="160" w:line="259" w:lineRule="auto"/>
              <w:ind w:left="0" w:firstLine="0"/>
              <w:jc w:val="left"/>
            </w:pPr>
          </w:p>
        </w:tc>
        <w:tc>
          <w:tcPr>
            <w:tcW w:w="1058" w:type="dxa"/>
            <w:tcBorders>
              <w:top w:val="single" w:sz="4" w:space="0" w:color="000000"/>
              <w:left w:val="single" w:sz="4" w:space="0" w:color="000000"/>
              <w:bottom w:val="single" w:sz="4" w:space="0" w:color="000000"/>
              <w:right w:val="single" w:sz="4" w:space="0" w:color="000000"/>
            </w:tcBorders>
            <w:vAlign w:val="center"/>
          </w:tcPr>
          <w:p w14:paraId="6DCBE6B5" w14:textId="209BE846" w:rsidR="00B7590D" w:rsidRDefault="009856D1">
            <w:pPr>
              <w:spacing w:after="0" w:line="259" w:lineRule="auto"/>
              <w:ind w:left="43" w:firstLine="0"/>
              <w:jc w:val="left"/>
            </w:pPr>
            <w:r>
              <w:t>451-766</w:t>
            </w:r>
          </w:p>
          <w:p w14:paraId="425E93F5" w14:textId="6BE1F004" w:rsidR="00B7590D" w:rsidRDefault="002F2B30">
            <w:pPr>
              <w:spacing w:after="0" w:line="259" w:lineRule="auto"/>
              <w:ind w:left="7" w:firstLine="0"/>
              <w:jc w:val="left"/>
            </w:pPr>
            <w:r>
              <w:t>(FR 2</w:t>
            </w:r>
            <w:r w:rsidR="009856D1">
              <w:t xml:space="preserve">01 </w:t>
            </w:r>
            <w:r w:rsidR="009856D1" w:rsidRPr="003A0FAD">
              <w:rPr>
                <w:b/>
                <w:bCs/>
                <w:i/>
                <w:iCs/>
              </w:rPr>
              <w:t>OR</w:t>
            </w:r>
            <w:r w:rsidR="009856D1" w:rsidRPr="003A0FAD">
              <w:rPr>
                <w:b/>
                <w:bCs/>
              </w:rPr>
              <w:t xml:space="preserve"> </w:t>
            </w:r>
            <w:r w:rsidR="009856D1">
              <w:t xml:space="preserve">    FR 216</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72CEDF1" w14:textId="77777777" w:rsidR="00003142" w:rsidRDefault="00003142" w:rsidP="00003142">
            <w:pPr>
              <w:spacing w:after="0" w:line="259" w:lineRule="auto"/>
              <w:ind w:left="62" w:firstLine="0"/>
              <w:jc w:val="center"/>
              <w:rPr>
                <w:sz w:val="22"/>
              </w:rPr>
            </w:pPr>
          </w:p>
          <w:p w14:paraId="7DF75EB7" w14:textId="77777777" w:rsidR="00003142" w:rsidRDefault="00003142" w:rsidP="00003142">
            <w:pPr>
              <w:spacing w:after="0" w:line="259" w:lineRule="auto"/>
              <w:ind w:left="62" w:firstLine="0"/>
              <w:jc w:val="center"/>
              <w:rPr>
                <w:sz w:val="22"/>
              </w:rPr>
            </w:pPr>
          </w:p>
          <w:p w14:paraId="25AF1C3C" w14:textId="01B0FD70" w:rsidR="00B7590D" w:rsidRDefault="00003142" w:rsidP="00003142">
            <w:pPr>
              <w:spacing w:after="0" w:line="259" w:lineRule="auto"/>
              <w:jc w:val="center"/>
            </w:pPr>
            <w:r>
              <w:rPr>
                <w:sz w:val="22"/>
              </w:rPr>
              <w:t>548-956 (SN 203)</w:t>
            </w:r>
          </w:p>
        </w:tc>
        <w:tc>
          <w:tcPr>
            <w:tcW w:w="1128" w:type="dxa"/>
            <w:tcBorders>
              <w:top w:val="single" w:sz="4" w:space="0" w:color="000000"/>
              <w:left w:val="single" w:sz="4" w:space="0" w:color="000000"/>
              <w:bottom w:val="single" w:sz="4" w:space="0" w:color="000000"/>
              <w:right w:val="single" w:sz="4" w:space="0" w:color="000000"/>
            </w:tcBorders>
            <w:vAlign w:val="center"/>
          </w:tcPr>
          <w:p w14:paraId="6E366347" w14:textId="69FDB425" w:rsidR="00B7590D" w:rsidRDefault="002F2B30">
            <w:pPr>
              <w:spacing w:after="0" w:line="259" w:lineRule="auto"/>
              <w:ind w:left="19" w:firstLine="0"/>
              <w:jc w:val="left"/>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378B8F3B" w14:textId="77777777" w:rsidR="00B7590D" w:rsidRDefault="00B7590D">
            <w:pPr>
              <w:spacing w:after="160" w:line="259" w:lineRule="auto"/>
              <w:ind w:left="0" w:firstLine="0"/>
              <w:jc w:val="left"/>
            </w:pPr>
          </w:p>
        </w:tc>
        <w:tc>
          <w:tcPr>
            <w:tcW w:w="1579" w:type="dxa"/>
            <w:tcBorders>
              <w:top w:val="single" w:sz="4" w:space="0" w:color="000000"/>
              <w:left w:val="single" w:sz="4" w:space="0" w:color="000000"/>
              <w:bottom w:val="single" w:sz="4" w:space="0" w:color="000000"/>
              <w:right w:val="single" w:sz="4" w:space="0" w:color="000000"/>
            </w:tcBorders>
          </w:tcPr>
          <w:p w14:paraId="0002AEC4" w14:textId="77777777" w:rsidR="00B7590D" w:rsidRDefault="00B7590D">
            <w:pPr>
              <w:spacing w:after="160" w:line="259" w:lineRule="auto"/>
              <w:ind w:left="0" w:firstLine="0"/>
              <w:jc w:val="left"/>
            </w:pPr>
          </w:p>
        </w:tc>
      </w:tr>
    </w:tbl>
    <w:p w14:paraId="078AAD4B" w14:textId="77777777" w:rsidR="00B0268E" w:rsidRDefault="00B0268E">
      <w:pPr>
        <w:spacing w:after="0" w:line="259" w:lineRule="auto"/>
        <w:ind w:left="-5"/>
        <w:jc w:val="left"/>
        <w:rPr>
          <w:sz w:val="25"/>
          <w:u w:val="single" w:color="000000"/>
        </w:rPr>
      </w:pPr>
    </w:p>
    <w:p w14:paraId="61FF0B30" w14:textId="03F37A9C" w:rsidR="00B7590D" w:rsidRDefault="002F2B30">
      <w:pPr>
        <w:spacing w:after="0" w:line="259" w:lineRule="auto"/>
        <w:ind w:left="-5"/>
        <w:jc w:val="left"/>
        <w:rPr>
          <w:sz w:val="25"/>
        </w:rPr>
      </w:pPr>
      <w:r>
        <w:rPr>
          <w:sz w:val="25"/>
          <w:u w:val="single" w:color="000000"/>
        </w:rPr>
        <w:t>Modern Languages:</w:t>
      </w:r>
      <w:r>
        <w:rPr>
          <w:sz w:val="25"/>
        </w:rPr>
        <w:t xml:space="preserve"> </w:t>
      </w:r>
    </w:p>
    <w:p w14:paraId="2EB35909" w14:textId="316B881C" w:rsidR="003A0FAD" w:rsidRDefault="003A0FAD">
      <w:pPr>
        <w:spacing w:after="0" w:line="259" w:lineRule="auto"/>
        <w:ind w:left="-5"/>
        <w:jc w:val="left"/>
        <w:rPr>
          <w:sz w:val="25"/>
        </w:rPr>
      </w:pPr>
    </w:p>
    <w:p w14:paraId="1FA316DC" w14:textId="377CE06F" w:rsidR="003A0FAD" w:rsidRPr="003A0FAD" w:rsidRDefault="003A0FAD" w:rsidP="003A0FAD">
      <w:pPr>
        <w:spacing w:after="0" w:line="259" w:lineRule="auto"/>
        <w:ind w:left="-5"/>
        <w:jc w:val="left"/>
        <w:rPr>
          <w:sz w:val="25"/>
        </w:rPr>
      </w:pPr>
      <w:r w:rsidRPr="003A0FAD">
        <w:rPr>
          <w:sz w:val="25"/>
        </w:rPr>
        <w:t xml:space="preserve">Students are welcome to use </w:t>
      </w:r>
      <w:hyperlink r:id="rId7" w:history="1">
        <w:r w:rsidRPr="003A0FAD">
          <w:rPr>
            <w:rStyle w:val="Hyperlink"/>
            <w:sz w:val="25"/>
            <w:u w:val="none"/>
          </w:rPr>
          <w:t>Loyola ASPIRE language refreshers</w:t>
        </w:r>
      </w:hyperlink>
      <w:r w:rsidRPr="003A0FAD">
        <w:rPr>
          <w:sz w:val="25"/>
        </w:rPr>
        <w:t xml:space="preserve"> (https://aspire.loyola.edu/catalog?pagename=Language-Refreshers) to review their language skills before taking the placement exam. </w:t>
      </w:r>
      <w:r>
        <w:rPr>
          <w:sz w:val="25"/>
        </w:rPr>
        <w:t xml:space="preserve">Language </w:t>
      </w:r>
      <w:r w:rsidRPr="003A0FAD">
        <w:rPr>
          <w:sz w:val="25"/>
        </w:rPr>
        <w:t xml:space="preserve">refreshers are available in Chinese, French, Italian, Latin, and Spanish. </w:t>
      </w:r>
    </w:p>
    <w:p w14:paraId="63E9EF49" w14:textId="77777777" w:rsidR="00B0268E" w:rsidRDefault="00B0268E" w:rsidP="003A0FAD">
      <w:pPr>
        <w:spacing w:after="0" w:line="259" w:lineRule="auto"/>
        <w:ind w:left="0" w:firstLine="0"/>
        <w:jc w:val="left"/>
      </w:pPr>
    </w:p>
    <w:p w14:paraId="105D28A0" w14:textId="5979BE4A" w:rsidR="00B7590D" w:rsidRDefault="000914DE" w:rsidP="003A0FAD">
      <w:pPr>
        <w:spacing w:after="1"/>
        <w:ind w:right="-14"/>
      </w:pPr>
      <w:r>
        <w:t>*</w:t>
      </w:r>
      <w:r w:rsidR="00E760E0">
        <w:t xml:space="preserve">The </w:t>
      </w:r>
      <w:r w:rsidR="00E760E0" w:rsidRPr="00425396">
        <w:rPr>
          <w:b/>
          <w:bCs/>
        </w:rPr>
        <w:t>101 level</w:t>
      </w:r>
      <w:r w:rsidR="00E760E0">
        <w:t xml:space="preserve"> of </w:t>
      </w:r>
      <w:r>
        <w:t>a language is not recommended for students who have taken three</w:t>
      </w:r>
      <w:r w:rsidR="00425396">
        <w:t xml:space="preserve"> or more</w:t>
      </w:r>
      <w:r>
        <w:t xml:space="preserve"> years of that language in high school. Students should consult the Associate </w:t>
      </w:r>
      <w:r w:rsidR="009856D1">
        <w:t xml:space="preserve">Chair </w:t>
      </w:r>
      <w:r>
        <w:t xml:space="preserve">of Modern Languages regarding placement if they place into the 101 level and have had 3 or more years of that language. </w:t>
      </w:r>
      <w:r w:rsidR="00425396">
        <w:t xml:space="preserve">Students may be encouraged to enroll in a 161 level (if available), which counts as two, three-credit courses; </w:t>
      </w:r>
      <w:r w:rsidR="00B0268E">
        <w:t>or</w:t>
      </w:r>
      <w:r w:rsidR="00425396">
        <w:t xml:space="preserve"> they may be encouraged to enroll in a 102 level, depending on their experience. </w:t>
      </w:r>
    </w:p>
    <w:p w14:paraId="6221F36F" w14:textId="4B84E57B" w:rsidR="00425396" w:rsidRDefault="00425396">
      <w:pPr>
        <w:spacing w:after="1"/>
        <w:ind w:left="16" w:right="-14"/>
      </w:pPr>
    </w:p>
    <w:p w14:paraId="5D773CC6" w14:textId="56EAABCA" w:rsidR="00425396" w:rsidRDefault="00425396" w:rsidP="00425396">
      <w:pPr>
        <w:spacing w:after="0" w:line="240" w:lineRule="auto"/>
        <w:ind w:left="0" w:firstLine="0"/>
        <w:jc w:val="left"/>
      </w:pPr>
      <w:r w:rsidRPr="00425396">
        <w:t xml:space="preserve">*Students who place higher than the 104 level on Loyola’s language placement exam may be exempt from the language core requirement, pending confirmation from Loyola’s Modern Language department after a </w:t>
      </w:r>
      <w:r w:rsidRPr="00425396">
        <w:rPr>
          <w:b/>
          <w:bCs/>
        </w:rPr>
        <w:t>proctored</w:t>
      </w:r>
      <w:r>
        <w:rPr>
          <w:b/>
          <w:bCs/>
        </w:rPr>
        <w:t>,</w:t>
      </w:r>
      <w:r w:rsidRPr="00425396">
        <w:rPr>
          <w:b/>
          <w:bCs/>
        </w:rPr>
        <w:t xml:space="preserve"> on-site</w:t>
      </w:r>
      <w:r w:rsidRPr="00425396">
        <w:t xml:space="preserve"> placement exam. Those students will need to complete 1 additional free elective in lieu of the language core. </w:t>
      </w:r>
    </w:p>
    <w:p w14:paraId="1E172E0A" w14:textId="7A4DFE16" w:rsidR="00425396" w:rsidRDefault="00425396" w:rsidP="00425396">
      <w:pPr>
        <w:spacing w:after="0" w:line="240" w:lineRule="auto"/>
        <w:ind w:left="0" w:firstLine="0"/>
        <w:jc w:val="left"/>
      </w:pPr>
    </w:p>
    <w:p w14:paraId="1D1984A3" w14:textId="633908CE" w:rsidR="00425396" w:rsidRPr="00425396" w:rsidRDefault="00425396" w:rsidP="00425396">
      <w:pPr>
        <w:spacing w:after="0" w:line="240" w:lineRule="auto"/>
        <w:ind w:left="0" w:firstLine="0"/>
        <w:jc w:val="left"/>
      </w:pPr>
      <w:r>
        <w:lastRenderedPageBreak/>
        <w:t>*Students who choose to continue their language by starting at the 200-level will receive three credits for Intermediate Language II (104) retroactively up</w:t>
      </w:r>
      <w:r w:rsidR="009856D1">
        <w:t>on</w:t>
      </w:r>
      <w:r>
        <w:t xml:space="preserve"> completion of the upper-level course. </w:t>
      </w:r>
    </w:p>
    <w:p w14:paraId="446478B3" w14:textId="77777777" w:rsidR="00425396" w:rsidRDefault="00425396">
      <w:pPr>
        <w:spacing w:after="1"/>
        <w:ind w:left="16" w:right="-14"/>
      </w:pPr>
    </w:p>
    <w:p w14:paraId="5C54D3E4" w14:textId="75A1F051" w:rsidR="00B0268E" w:rsidRDefault="00B0268E" w:rsidP="00B0268E">
      <w:pPr>
        <w:spacing w:after="0"/>
        <w:ind w:right="131"/>
        <w:jc w:val="left"/>
      </w:pPr>
      <w:r>
        <w:rPr>
          <w:b/>
          <w:bCs/>
        </w:rPr>
        <w:t>*</w:t>
      </w:r>
      <w:r w:rsidRPr="00B0268E">
        <w:rPr>
          <w:b/>
          <w:bCs/>
        </w:rPr>
        <w:t>Native speakers</w:t>
      </w:r>
      <w:r w:rsidRPr="00B0268E">
        <w:t xml:space="preserve"> are exempt from the language core requirement.  A</w:t>
      </w:r>
      <w:r>
        <w:t xml:space="preserve"> native speaker is a student who has completed his or her high school education in a language other than English. We do not require any testing for native speakers.  In lieu of the language core, native speakers will complete 1 additional free elective.  </w:t>
      </w:r>
      <w:r w:rsidR="003A0FAD">
        <w:t xml:space="preserve">Placement is at the 300-level for native speakers who want to continue taking courses in their native language. </w:t>
      </w:r>
    </w:p>
    <w:p w14:paraId="3D51C571" w14:textId="77777777" w:rsidR="00B0268E" w:rsidRDefault="00B0268E" w:rsidP="00B0268E">
      <w:pPr>
        <w:spacing w:after="0"/>
        <w:ind w:right="131"/>
        <w:jc w:val="left"/>
      </w:pPr>
    </w:p>
    <w:p w14:paraId="0510644F" w14:textId="471C939C" w:rsidR="00B0268E" w:rsidRDefault="00B0268E" w:rsidP="00B0268E">
      <w:pPr>
        <w:spacing w:after="0"/>
        <w:ind w:right="131"/>
        <w:jc w:val="left"/>
      </w:pPr>
      <w:r>
        <w:rPr>
          <w:b/>
          <w:bCs/>
        </w:rPr>
        <w:t>*</w:t>
      </w:r>
      <w:r w:rsidRPr="00B0268E">
        <w:rPr>
          <w:b/>
          <w:bCs/>
        </w:rPr>
        <w:t xml:space="preserve">Heritage speakers of languages </w:t>
      </w:r>
      <w:r w:rsidRPr="00B0268E">
        <w:rPr>
          <w:b/>
          <w:bCs/>
          <w:i/>
          <w:iCs/>
        </w:rPr>
        <w:t>not taught</w:t>
      </w:r>
      <w:r w:rsidRPr="00B0268E">
        <w:rPr>
          <w:b/>
          <w:bCs/>
        </w:rPr>
        <w:t xml:space="preserve"> at Loyola</w:t>
      </w:r>
      <w:r>
        <w:t xml:space="preserve"> who are interested in receiving an exemption from Loyola’s language core requirement may take the NYU 16-Point Foreign Language Proficiency exam. More information can be found on Loyola’s Modern Languages webpage. </w:t>
      </w:r>
    </w:p>
    <w:p w14:paraId="1C5CECC5" w14:textId="77777777" w:rsidR="00B0268E" w:rsidRDefault="00B0268E" w:rsidP="00B0268E">
      <w:pPr>
        <w:spacing w:after="0" w:line="259" w:lineRule="auto"/>
        <w:ind w:left="0" w:firstLine="0"/>
        <w:jc w:val="left"/>
        <w:rPr>
          <w:sz w:val="25"/>
          <w:u w:val="single" w:color="000000"/>
        </w:rPr>
      </w:pPr>
    </w:p>
    <w:p w14:paraId="62D68F56" w14:textId="4714A93D" w:rsidR="00B7590D" w:rsidRDefault="002F2B30" w:rsidP="00B0268E">
      <w:pPr>
        <w:spacing w:after="0" w:line="259" w:lineRule="auto"/>
        <w:ind w:left="0" w:firstLine="0"/>
        <w:jc w:val="left"/>
      </w:pPr>
      <w:r>
        <w:rPr>
          <w:sz w:val="25"/>
          <w:u w:val="single" w:color="000000"/>
        </w:rPr>
        <w:t>Classical Languages</w:t>
      </w:r>
      <w:r>
        <w:rPr>
          <w:sz w:val="25"/>
        </w:rPr>
        <w:t xml:space="preserve">: </w:t>
      </w:r>
      <w:r>
        <w:rPr>
          <w:b/>
        </w:rPr>
        <w:t xml:space="preserve"> </w:t>
      </w:r>
    </w:p>
    <w:p w14:paraId="5C45C91B" w14:textId="77777777" w:rsidR="00B7590D" w:rsidRDefault="002F2B30">
      <w:pPr>
        <w:ind w:left="16" w:right="-14"/>
      </w:pPr>
      <w:r>
        <w:t>Students who have completed two or more years of high school Latin should be placed into LT 102. Students who score over 50 on the Latin placement examination must take one 300-level Latin course to fulfill their language core requirement.  Upon successful completion of that course, they also receive credit for Latin 104.</w:t>
      </w:r>
      <w:r>
        <w:rPr>
          <w:b/>
        </w:rPr>
        <w:t xml:space="preserve"> </w:t>
      </w:r>
    </w:p>
    <w:sectPr w:rsidR="00B7590D">
      <w:pgSz w:w="12240" w:h="15840"/>
      <w:pgMar w:top="1440" w:right="1432"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0D"/>
    <w:rsid w:val="00003142"/>
    <w:rsid w:val="000914DE"/>
    <w:rsid w:val="002F2B30"/>
    <w:rsid w:val="00320DBB"/>
    <w:rsid w:val="003A0FAD"/>
    <w:rsid w:val="003C1F34"/>
    <w:rsid w:val="00425396"/>
    <w:rsid w:val="005F1A74"/>
    <w:rsid w:val="007E19B3"/>
    <w:rsid w:val="009856D1"/>
    <w:rsid w:val="00B0268E"/>
    <w:rsid w:val="00B7590D"/>
    <w:rsid w:val="00E7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B7CE"/>
  <w15:docId w15:val="{7A5B3EE4-AFBB-40CC-BA5D-80C517E4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38" w:lineRule="auto"/>
      <w:ind w:left="31" w:hanging="10"/>
      <w:jc w:val="both"/>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0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spire.loyola.edu/catalog?pagename=Language-Refresh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1" ma:contentTypeDescription="Create a new document." ma:contentTypeScope="" ma:versionID="21d465df0d81af977699f6e9d1d0ee2b">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53afef28c9b2ac4e8d72d96833e0df5e"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116E5-64C5-42F7-BCD5-B0D9AB4368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551B1-F36C-40AF-82CC-C2B03E0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5824E-4F04-45A2-8644-8A5719607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Gue</dc:creator>
  <cp:keywords/>
  <cp:lastModifiedBy>Victoria Gue</cp:lastModifiedBy>
  <cp:revision>2</cp:revision>
  <dcterms:created xsi:type="dcterms:W3CDTF">2022-05-03T13:16:00Z</dcterms:created>
  <dcterms:modified xsi:type="dcterms:W3CDTF">2022-05-03T13:16:00Z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ies>
</file>