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CD41AC" w14:textId="5B9990F6" w:rsidR="0042649D" w:rsidRPr="00323E77" w:rsidRDefault="004A2813" w:rsidP="00D741D8">
      <w:pPr>
        <w:pStyle w:val="Heading1"/>
        <w:spacing w:before="240" w:after="240"/>
      </w:pPr>
      <w:r>
        <w:t xml:space="preserve">Watermark Data Entry Guidelines for </w:t>
      </w:r>
      <w:r w:rsidR="2C015C11">
        <w:t>"Close the Loop”</w:t>
      </w:r>
      <w:r w:rsidR="78A0E59E">
        <w:t xml:space="preserve"> and </w:t>
      </w:r>
      <w:proofErr w:type="spellStart"/>
      <w:r w:rsidR="78A0E59E">
        <w:t>AoL</w:t>
      </w:r>
      <w:proofErr w:type="spellEnd"/>
      <w:r w:rsidR="78A0E59E">
        <w:t xml:space="preserve"> </w:t>
      </w:r>
      <w:r>
        <w:t>Actions</w:t>
      </w:r>
    </w:p>
    <w:p w14:paraId="11EBA607" w14:textId="3AAA5DA0" w:rsidR="0027172B" w:rsidRDefault="004A2813" w:rsidP="00220CF8">
      <w:pPr>
        <w:ind w:left="1260" w:hanging="1260"/>
      </w:pPr>
      <w:r w:rsidRPr="5DFED92B">
        <w:rPr>
          <w:b/>
          <w:bCs/>
        </w:rPr>
        <w:t>Audience</w:t>
      </w:r>
      <w:proofErr w:type="gramStart"/>
      <w:r w:rsidRPr="5DFED92B">
        <w:rPr>
          <w:b/>
          <w:bCs/>
        </w:rPr>
        <w:t>:</w:t>
      </w:r>
      <w:r>
        <w:t xml:space="preserve"> </w:t>
      </w:r>
      <w:r w:rsidR="0027172B">
        <w:tab/>
      </w:r>
      <w:r>
        <w:t>Faculty</w:t>
      </w:r>
      <w:proofErr w:type="gramEnd"/>
      <w:r w:rsidR="00323E77">
        <w:t xml:space="preserve">, </w:t>
      </w:r>
      <w:r>
        <w:t>Department Chairs</w:t>
      </w:r>
      <w:r w:rsidR="34B38556">
        <w:t>, Assessment Coordinators,</w:t>
      </w:r>
      <w:r w:rsidR="00323E77">
        <w:t xml:space="preserve"> and </w:t>
      </w:r>
      <w:r w:rsidR="0333FA4F">
        <w:t xml:space="preserve">Sellinger </w:t>
      </w:r>
      <w:proofErr w:type="spellStart"/>
      <w:r w:rsidR="00323E77">
        <w:t>AoL</w:t>
      </w:r>
      <w:proofErr w:type="spellEnd"/>
      <w:r w:rsidR="0050024B">
        <w:t xml:space="preserve"> </w:t>
      </w:r>
      <w:r w:rsidR="00323E77">
        <w:t>Representatives</w:t>
      </w:r>
    </w:p>
    <w:p w14:paraId="05C94D63" w14:textId="77777777" w:rsidR="0027172B" w:rsidRDefault="004A2813" w:rsidP="00220CF8">
      <w:pPr>
        <w:ind w:left="1260" w:hanging="1260"/>
      </w:pPr>
      <w:r w:rsidRPr="5DFED92B">
        <w:rPr>
          <w:b/>
          <w:bCs/>
        </w:rPr>
        <w:t>Platform:</w:t>
      </w:r>
      <w:r w:rsidR="0027172B">
        <w:tab/>
      </w:r>
      <w:r>
        <w:t>Watermark Planning &amp; Self-Study</w:t>
      </w:r>
    </w:p>
    <w:p w14:paraId="4E45C793" w14:textId="16AA7EFF" w:rsidR="0042649D" w:rsidRPr="00323E77" w:rsidRDefault="004A2813" w:rsidP="00220CF8">
      <w:pPr>
        <w:ind w:left="1260" w:hanging="1260"/>
      </w:pPr>
      <w:r w:rsidRPr="5DFED92B">
        <w:rPr>
          <w:b/>
          <w:bCs/>
        </w:rPr>
        <w:t>Purpose:</w:t>
      </w:r>
      <w:r>
        <w:t xml:space="preserve"> </w:t>
      </w:r>
      <w:r w:rsidR="0027172B">
        <w:tab/>
      </w:r>
      <w:r>
        <w:t>To ensure clarity, consistency, and usefulness of data entered for</w:t>
      </w:r>
      <w:r w:rsidR="420830C6">
        <w:t xml:space="preserve"> “Close the Loop” and</w:t>
      </w:r>
      <w:r>
        <w:t xml:space="preserve"> Assurance of Learning (</w:t>
      </w:r>
      <w:proofErr w:type="spellStart"/>
      <w:r>
        <w:t>AoL</w:t>
      </w:r>
      <w:proofErr w:type="spellEnd"/>
      <w:r>
        <w:t>) reporting and continuous improvement</w:t>
      </w:r>
      <w:r w:rsidR="29A0E7A4">
        <w:t xml:space="preserve"> (i.e., “Actions” in Watermark Planning &amp; Self-Study)</w:t>
      </w:r>
      <w:r>
        <w:t>.</w:t>
      </w:r>
    </w:p>
    <w:p w14:paraId="02EBC581" w14:textId="5BC876FF" w:rsidR="49FD0284" w:rsidRDefault="49FD0284">
      <w:r w:rsidRPr="5DFED92B">
        <w:rPr>
          <w:b/>
          <w:bCs/>
        </w:rPr>
        <w:t>Note:</w:t>
      </w:r>
      <w:r>
        <w:t xml:space="preserve"> The following guidelines and use case examples are general in nature and should </w:t>
      </w:r>
      <w:proofErr w:type="gramStart"/>
      <w:r>
        <w:t>be modified</w:t>
      </w:r>
      <w:proofErr w:type="gramEnd"/>
      <w:r>
        <w:t>, as appropriate to your discipline and program.</w:t>
      </w:r>
      <w:r w:rsidR="574E3783">
        <w:t xml:space="preserve"> These </w:t>
      </w:r>
      <w:r w:rsidR="13E86FB0">
        <w:t>action categorization</w:t>
      </w:r>
      <w:r w:rsidR="008B50D4">
        <w:t>s</w:t>
      </w:r>
      <w:r w:rsidR="13E86FB0">
        <w:t xml:space="preserve"> and </w:t>
      </w:r>
      <w:r w:rsidR="574E3783">
        <w:t>examples originated in the Sellinger School of Business and Management</w:t>
      </w:r>
      <w:r w:rsidR="0042253E">
        <w:t xml:space="preserve"> and </w:t>
      </w:r>
      <w:proofErr w:type="gramStart"/>
      <w:r w:rsidR="0042253E">
        <w:t>were further refined</w:t>
      </w:r>
      <w:proofErr w:type="gramEnd"/>
      <w:r w:rsidR="0042253E">
        <w:t xml:space="preserve"> by the faculty of </w:t>
      </w:r>
      <w:r w:rsidR="00D741D8">
        <w:t>the committee on the assessment of student learning (CASL).</w:t>
      </w:r>
    </w:p>
    <w:p w14:paraId="6606312F" w14:textId="77777777" w:rsidR="0042649D" w:rsidRPr="00220CF8" w:rsidRDefault="004A2813" w:rsidP="000B4990">
      <w:pPr>
        <w:pStyle w:val="Heading2"/>
        <w:spacing w:after="120"/>
        <w:rPr>
          <w:color w:val="365F91" w:themeColor="accent1" w:themeShade="BF"/>
        </w:rPr>
      </w:pPr>
      <w:r w:rsidRPr="00220CF8">
        <w:rPr>
          <w:color w:val="365F91" w:themeColor="accent1" w:themeShade="BF"/>
        </w:rPr>
        <w:t>General Guidelines</w:t>
      </w:r>
    </w:p>
    <w:p w14:paraId="01FD296B" w14:textId="4054EBE9" w:rsidR="003F7DA9" w:rsidRPr="00323E77" w:rsidRDefault="72361D2F" w:rsidP="004253F5">
      <w:pPr>
        <w:pStyle w:val="ListParagraph"/>
        <w:numPr>
          <w:ilvl w:val="0"/>
          <w:numId w:val="12"/>
        </w:numPr>
        <w:contextualSpacing w:val="0"/>
      </w:pPr>
      <w:proofErr w:type="gramStart"/>
      <w:r w:rsidRPr="5DFED92B">
        <w:rPr>
          <w:b/>
          <w:bCs/>
        </w:rPr>
        <w:t>Be</w:t>
      </w:r>
      <w:r w:rsidR="003F7DA9" w:rsidRPr="5DFED92B">
        <w:rPr>
          <w:b/>
          <w:bCs/>
        </w:rPr>
        <w:t xml:space="preserve"> Specific</w:t>
      </w:r>
      <w:proofErr w:type="gramEnd"/>
      <w:r w:rsidR="003F7DA9" w:rsidRPr="5DFED92B">
        <w:rPr>
          <w:b/>
          <w:bCs/>
        </w:rPr>
        <w:t>:</w:t>
      </w:r>
      <w:r w:rsidR="003F7DA9">
        <w:t xml:space="preserve"> Describe what </w:t>
      </w:r>
      <w:r w:rsidR="00EA0007">
        <w:t xml:space="preserve">has recently </w:t>
      </w:r>
      <w:proofErr w:type="gramStart"/>
      <w:r w:rsidR="00EA0007">
        <w:t>been done</w:t>
      </w:r>
      <w:proofErr w:type="gramEnd"/>
      <w:r w:rsidR="00EA0007">
        <w:t xml:space="preserve"> or </w:t>
      </w:r>
      <w:r w:rsidR="008E099B">
        <w:t xml:space="preserve">will </w:t>
      </w:r>
      <w:proofErr w:type="gramStart"/>
      <w:r w:rsidR="008E099B">
        <w:t xml:space="preserve">be </w:t>
      </w:r>
      <w:r w:rsidR="003F7DA9">
        <w:t>done</w:t>
      </w:r>
      <w:proofErr w:type="gramEnd"/>
      <w:r w:rsidR="00EA0007">
        <w:t xml:space="preserve"> in the near term</w:t>
      </w:r>
      <w:r w:rsidR="003F7DA9">
        <w:t>, by whom, and when.</w:t>
      </w:r>
      <w:r w:rsidR="003A4E40">
        <w:t xml:space="preserve"> Refer to your program's assessment cycle.</w:t>
      </w:r>
      <w:r w:rsidR="003F7DA9">
        <w:t xml:space="preserve"> Example: “Course</w:t>
      </w:r>
      <w:r w:rsidR="00D77911">
        <w:t>-</w:t>
      </w:r>
      <w:r w:rsidR="003F7DA9">
        <w:t xml:space="preserve">embedded writing rubric </w:t>
      </w:r>
      <w:r w:rsidR="008E099B">
        <w:t xml:space="preserve">will be </w:t>
      </w:r>
      <w:r w:rsidR="003F7DA9">
        <w:t xml:space="preserve">revised by assessment committee in </w:t>
      </w:r>
      <w:r w:rsidR="00731937">
        <w:t>Fall 20</w:t>
      </w:r>
      <w:r w:rsidR="00B249EA">
        <w:t>26</w:t>
      </w:r>
      <w:r w:rsidR="00731937">
        <w:t xml:space="preserve"> and will be used </w:t>
      </w:r>
      <w:r w:rsidR="003C6253">
        <w:t xml:space="preserve">from then until the learning outcome is assessed again in </w:t>
      </w:r>
      <w:r w:rsidR="005539D8">
        <w:t>two years</w:t>
      </w:r>
      <w:r w:rsidR="003F7DA9">
        <w:t>.”</w:t>
      </w:r>
    </w:p>
    <w:p w14:paraId="20A0D687" w14:textId="59A9DB39" w:rsidR="003F7DA9" w:rsidRPr="00323E77" w:rsidRDefault="003F7DA9" w:rsidP="004253F5">
      <w:pPr>
        <w:pStyle w:val="ListParagraph"/>
        <w:numPr>
          <w:ilvl w:val="0"/>
          <w:numId w:val="12"/>
        </w:numPr>
        <w:contextualSpacing w:val="0"/>
      </w:pPr>
      <w:r w:rsidRPr="00323E77">
        <w:rPr>
          <w:b/>
          <w:bCs/>
        </w:rPr>
        <w:t>Avoid Jargon:</w:t>
      </w:r>
      <w:r w:rsidRPr="00323E77">
        <w:t xml:space="preserve"> Use clear, accessible language. Assume the reader may not be familiar with internal abbreviations or terminology.</w:t>
      </w:r>
      <w:r w:rsidR="00A7777C">
        <w:t xml:space="preserve"> Think of this as a historical document for future use by faculty and assessment </w:t>
      </w:r>
      <w:r w:rsidR="00B63FE7">
        <w:t>coordinators.</w:t>
      </w:r>
    </w:p>
    <w:p w14:paraId="62072116" w14:textId="095E27D0" w:rsidR="003F7DA9" w:rsidRPr="00323E77" w:rsidRDefault="003F7DA9" w:rsidP="004253F5">
      <w:pPr>
        <w:pStyle w:val="ListParagraph"/>
        <w:numPr>
          <w:ilvl w:val="0"/>
          <w:numId w:val="12"/>
        </w:numPr>
        <w:contextualSpacing w:val="0"/>
      </w:pPr>
      <w:r w:rsidRPr="00323E77">
        <w:rPr>
          <w:b/>
          <w:bCs/>
        </w:rPr>
        <w:t>Focus on Evidence:</w:t>
      </w:r>
      <w:r w:rsidRPr="00323E77">
        <w:t xml:space="preserve"> Actions should directly respond to assessment results or data—avoid vague or overly general statements.</w:t>
      </w:r>
    </w:p>
    <w:p w14:paraId="3332AC60" w14:textId="33246A3F" w:rsidR="003F7DA9" w:rsidRPr="00323E77" w:rsidRDefault="003F7DA9" w:rsidP="004253F5">
      <w:pPr>
        <w:pStyle w:val="ListParagraph"/>
        <w:numPr>
          <w:ilvl w:val="0"/>
          <w:numId w:val="12"/>
        </w:numPr>
        <w:contextualSpacing w:val="0"/>
      </w:pPr>
      <w:r w:rsidRPr="00323E77">
        <w:rPr>
          <w:b/>
          <w:bCs/>
        </w:rPr>
        <w:t>Include Quantitative Detail:</w:t>
      </w:r>
      <w:r w:rsidRPr="00323E77">
        <w:t xml:space="preserve"> When applicable, specify how many students </w:t>
      </w:r>
      <w:proofErr w:type="gramStart"/>
      <w:r w:rsidRPr="00323E77">
        <w:t>were assessed</w:t>
      </w:r>
      <w:proofErr w:type="gramEnd"/>
      <w:r w:rsidRPr="00323E77">
        <w:t xml:space="preserve"> or affected (e.g., “n=85 students, 83% scored at or above target”).</w:t>
      </w:r>
    </w:p>
    <w:p w14:paraId="5DCEA095" w14:textId="3FA438DE" w:rsidR="003F7DA9" w:rsidRPr="0018101D" w:rsidRDefault="34BFF570" w:rsidP="004253F5">
      <w:pPr>
        <w:pStyle w:val="ListParagraph"/>
        <w:numPr>
          <w:ilvl w:val="0"/>
          <w:numId w:val="12"/>
        </w:numPr>
        <w:contextualSpacing w:val="0"/>
      </w:pPr>
      <w:r w:rsidRPr="0018101D">
        <w:rPr>
          <w:b/>
          <w:bCs/>
        </w:rPr>
        <w:t>Include Qualitative Detail, as applicable:</w:t>
      </w:r>
      <w:r w:rsidR="0018101D" w:rsidRPr="0018101D">
        <w:rPr>
          <w:b/>
          <w:bCs/>
        </w:rPr>
        <w:t xml:space="preserve"> </w:t>
      </w:r>
      <w:r w:rsidR="20D7651A" w:rsidRPr="0018101D">
        <w:t>For example</w:t>
      </w:r>
      <w:r w:rsidR="000C2899">
        <w:t xml:space="preserve">, qualitative measures can provide </w:t>
      </w:r>
      <w:r w:rsidR="00894FDB">
        <w:t xml:space="preserve">insights </w:t>
      </w:r>
      <w:r w:rsidR="00186B5D">
        <w:t>into</w:t>
      </w:r>
      <w:r w:rsidR="00894FDB">
        <w:t xml:space="preserve"> the impact of</w:t>
      </w:r>
      <w:r w:rsidR="20D7651A" w:rsidRPr="0018101D">
        <w:t xml:space="preserve"> internships, community-engaged courses, and study abroad.</w:t>
      </w:r>
    </w:p>
    <w:p w14:paraId="4009B469" w14:textId="6A4CE44F" w:rsidR="0072386B" w:rsidRDefault="003F7DA9" w:rsidP="004253F5">
      <w:pPr>
        <w:pStyle w:val="ListParagraph"/>
        <w:numPr>
          <w:ilvl w:val="0"/>
          <w:numId w:val="12"/>
        </w:numPr>
        <w:contextualSpacing w:val="0"/>
      </w:pPr>
      <w:r w:rsidRPr="5DFED92B">
        <w:rPr>
          <w:b/>
          <w:bCs/>
        </w:rPr>
        <w:t>Align with Category Definitions:</w:t>
      </w:r>
      <w:r>
        <w:t xml:space="preserve"> Choose the most appropriate action type based </w:t>
      </w:r>
      <w:r w:rsidR="0072386B">
        <w:t>on what occurred.  Avoid using “Other” unless none of the listed categories apply.</w:t>
      </w:r>
    </w:p>
    <w:p w14:paraId="2B9C3BD6" w14:textId="41203204" w:rsidR="0072386B" w:rsidRPr="00757D43" w:rsidRDefault="0072386B" w:rsidP="004253F5">
      <w:pPr>
        <w:pStyle w:val="ListParagraph"/>
        <w:numPr>
          <w:ilvl w:val="0"/>
          <w:numId w:val="12"/>
        </w:numPr>
        <w:contextualSpacing w:val="0"/>
      </w:pPr>
      <w:r w:rsidRPr="5DFED92B">
        <w:rPr>
          <w:b/>
          <w:bCs/>
        </w:rPr>
        <w:t xml:space="preserve">Include Future Plans: </w:t>
      </w:r>
      <w:r>
        <w:t>It</w:t>
      </w:r>
      <w:r w:rsidR="0031211D">
        <w:t xml:space="preserve"> i</w:t>
      </w:r>
      <w:r>
        <w:t xml:space="preserve">s appropriate to document planned actions, </w:t>
      </w:r>
      <w:r w:rsidRPr="00E96B28">
        <w:t>referencing your program's assessment cycle,</w:t>
      </w:r>
      <w:r>
        <w:t xml:space="preserve"> </w:t>
      </w:r>
      <w:proofErr w:type="gramStart"/>
      <w:r>
        <w:t>as long as</w:t>
      </w:r>
      <w:proofErr w:type="gramEnd"/>
      <w:r>
        <w:t xml:space="preserve"> they </w:t>
      </w:r>
      <w:proofErr w:type="gramStart"/>
      <w:r>
        <w:t>are clearly tied</w:t>
      </w:r>
      <w:proofErr w:type="gramEnd"/>
      <w:r>
        <w:t xml:space="preserve"> to assessment results. Describe what will </w:t>
      </w:r>
      <w:proofErr w:type="gramStart"/>
      <w:r>
        <w:t>be implemented</w:t>
      </w:r>
      <w:proofErr w:type="gramEnd"/>
      <w:r>
        <w:t>, by whom, and when, even if the action is not yet underway.</w:t>
      </w:r>
    </w:p>
    <w:p w14:paraId="0469CD75" w14:textId="3CA6F163" w:rsidR="007A7740" w:rsidRPr="00220CF8" w:rsidRDefault="004A2813" w:rsidP="002071D9">
      <w:pPr>
        <w:pStyle w:val="Heading2"/>
        <w:rPr>
          <w:color w:val="365F91" w:themeColor="accent1" w:themeShade="BF"/>
        </w:rPr>
      </w:pPr>
      <w:r w:rsidRPr="00220CF8">
        <w:rPr>
          <w:color w:val="365F91" w:themeColor="accent1" w:themeShade="BF"/>
        </w:rPr>
        <w:lastRenderedPageBreak/>
        <w:t>Common Actions</w:t>
      </w:r>
    </w:p>
    <w:p w14:paraId="71FCF135" w14:textId="77777777" w:rsidR="0066014E" w:rsidRPr="007A7740" w:rsidRDefault="0066014E" w:rsidP="0066014E">
      <w:pPr>
        <w:pStyle w:val="Heading3"/>
      </w:pPr>
      <w:r w:rsidRPr="007A7740">
        <w:t>Revise Curriculum</w:t>
      </w:r>
    </w:p>
    <w:p w14:paraId="0FBE73D2" w14:textId="77777777" w:rsidR="0066014E" w:rsidRDefault="0066014E" w:rsidP="0066014E">
      <w:pPr>
        <w:pBdr>
          <w:top w:val="single" w:sz="4" w:space="1" w:color="auto"/>
          <w:left w:val="single" w:sz="4" w:space="4" w:color="auto"/>
          <w:bottom w:val="single" w:sz="4" w:space="1" w:color="auto"/>
          <w:right w:val="single" w:sz="4" w:space="4" w:color="auto"/>
        </w:pBdr>
      </w:pPr>
      <w:r w:rsidRPr="002B546C">
        <w:rPr>
          <w:rStyle w:val="Heading4Char"/>
        </w:rPr>
        <w:t>Use</w:t>
      </w:r>
      <w:r w:rsidRPr="007A7740">
        <w:rPr>
          <w:i/>
          <w:iCs/>
        </w:rPr>
        <w:t xml:space="preserve"> when course content, structure, sequencing, or learning objectives </w:t>
      </w:r>
      <w:proofErr w:type="gramStart"/>
      <w:r w:rsidRPr="007A7740">
        <w:rPr>
          <w:i/>
          <w:iCs/>
        </w:rPr>
        <w:t>are changed</w:t>
      </w:r>
      <w:proofErr w:type="gramEnd"/>
      <w:r w:rsidRPr="007A7740">
        <w:rPr>
          <w:i/>
          <w:iCs/>
        </w:rPr>
        <w:t xml:space="preserve"> to better support achievement of the</w:t>
      </w:r>
      <w:r>
        <w:rPr>
          <w:i/>
          <w:iCs/>
        </w:rPr>
        <w:t xml:space="preserve"> program</w:t>
      </w:r>
      <w:r w:rsidRPr="007A7740">
        <w:rPr>
          <w:i/>
          <w:iCs/>
        </w:rPr>
        <w:t xml:space="preserve"> learning outcome.</w:t>
      </w:r>
    </w:p>
    <w:p w14:paraId="186DF29E" w14:textId="77777777" w:rsidR="0066014E" w:rsidRPr="00323E77" w:rsidRDefault="0066014E" w:rsidP="0066014E">
      <w:pPr>
        <w:pBdr>
          <w:top w:val="single" w:sz="4" w:space="1" w:color="auto"/>
          <w:left w:val="single" w:sz="4" w:space="4" w:color="auto"/>
          <w:bottom w:val="single" w:sz="4" w:space="1" w:color="auto"/>
          <w:right w:val="single" w:sz="4" w:space="4" w:color="auto"/>
        </w:pBdr>
      </w:pPr>
      <w:r w:rsidRPr="00323E77">
        <w:t>This could involve adding or removing topics, modifying course order, changing credit hours, or embedding new instructional components in response to assessment findings.</w:t>
      </w:r>
    </w:p>
    <w:p w14:paraId="4D015B22" w14:textId="77777777" w:rsidR="0066014E" w:rsidRPr="00323E77" w:rsidRDefault="0066014E" w:rsidP="0066014E">
      <w:pPr>
        <w:pBdr>
          <w:top w:val="single" w:sz="4" w:space="1" w:color="auto"/>
          <w:left w:val="single" w:sz="4" w:space="4" w:color="auto"/>
          <w:bottom w:val="single" w:sz="4" w:space="1" w:color="auto"/>
          <w:right w:val="single" w:sz="4" w:space="4" w:color="auto"/>
        </w:pBdr>
      </w:pPr>
      <w:r w:rsidRPr="00323E77">
        <w:rPr>
          <w:rFonts w:ascii="Segoe UI Emoji" w:hAnsi="Segoe UI Emoji" w:cs="Segoe UI Emoji"/>
        </w:rPr>
        <w:t>✅</w:t>
      </w:r>
      <w:r w:rsidRPr="00323E77">
        <w:t xml:space="preserve"> Select this when the learning experience itself has </w:t>
      </w:r>
      <w:proofErr w:type="gramStart"/>
      <w:r w:rsidRPr="00323E77">
        <w:t>been changed</w:t>
      </w:r>
      <w:proofErr w:type="gramEnd"/>
      <w:r w:rsidRPr="00323E77">
        <w:t xml:space="preserve"> in a substantive way, not just how it </w:t>
      </w:r>
      <w:proofErr w:type="gramStart"/>
      <w:r w:rsidRPr="00323E77">
        <w:t>is assessed</w:t>
      </w:r>
      <w:proofErr w:type="gramEnd"/>
      <w:r w:rsidRPr="00323E77">
        <w:t>.</w:t>
      </w:r>
    </w:p>
    <w:p w14:paraId="481208FC" w14:textId="77777777" w:rsidR="0066014E" w:rsidRDefault="0066014E" w:rsidP="0066014E">
      <w:pPr>
        <w:pBdr>
          <w:top w:val="single" w:sz="4" w:space="1" w:color="auto"/>
          <w:left w:val="single" w:sz="4" w:space="4" w:color="auto"/>
          <w:bottom w:val="single" w:sz="4" w:space="1" w:color="auto"/>
          <w:right w:val="single" w:sz="4" w:space="4" w:color="auto"/>
        </w:pBdr>
      </w:pPr>
      <w:r w:rsidRPr="002B546C">
        <w:rPr>
          <w:rStyle w:val="Heading5Char"/>
        </w:rPr>
        <w:t>Example</w:t>
      </w:r>
      <w:r w:rsidRPr="00323E77">
        <w:t>:</w:t>
      </w:r>
      <w:r w:rsidRPr="00323E77">
        <w:br/>
        <w:t>“Added Python module to data analytics course to address observed gap in student readiness.”</w:t>
      </w:r>
    </w:p>
    <w:p w14:paraId="76EF7905" w14:textId="19550FE5" w:rsidR="0066014E" w:rsidRDefault="0066014E" w:rsidP="0066014E">
      <w:pPr>
        <w:pBdr>
          <w:top w:val="single" w:sz="4" w:space="1" w:color="auto"/>
          <w:left w:val="single" w:sz="4" w:space="4" w:color="auto"/>
          <w:bottom w:val="single" w:sz="4" w:space="1" w:color="auto"/>
          <w:right w:val="single" w:sz="4" w:space="4" w:color="auto"/>
        </w:pBdr>
      </w:pPr>
      <w:r>
        <w:t>"A</w:t>
      </w:r>
      <w:r w:rsidRPr="00333F4A">
        <w:t>dd</w:t>
      </w:r>
      <w:r w:rsidR="0039384B">
        <w:t>ing</w:t>
      </w:r>
      <w:r w:rsidRPr="00333F4A">
        <w:t xml:space="preserve"> a new course to our departmental core courses that affects all specializations (i.e., Media Ethics). It will be a requirement for all incoming students moving forward.</w:t>
      </w:r>
      <w:r>
        <w:t>"</w:t>
      </w:r>
    </w:p>
    <w:p w14:paraId="470A521D" w14:textId="77777777" w:rsidR="0066014E" w:rsidRPr="0066014E" w:rsidRDefault="0066014E" w:rsidP="0066014E"/>
    <w:p w14:paraId="1DDACD3A" w14:textId="77777777" w:rsidR="00697D78" w:rsidRPr="004D266D" w:rsidRDefault="00697D78" w:rsidP="00697D78">
      <w:pPr>
        <w:pStyle w:val="Heading3"/>
      </w:pPr>
      <w:r w:rsidRPr="004D266D">
        <w:t>Additional Training</w:t>
      </w:r>
    </w:p>
    <w:p w14:paraId="6DFFF512" w14:textId="77777777" w:rsidR="00697D78" w:rsidRDefault="00697D78" w:rsidP="00697D78">
      <w:pPr>
        <w:pBdr>
          <w:top w:val="single" w:sz="4" w:space="1" w:color="auto"/>
          <w:left w:val="single" w:sz="4" w:space="4" w:color="auto"/>
          <w:bottom w:val="single" w:sz="4" w:space="1" w:color="auto"/>
          <w:right w:val="single" w:sz="4" w:space="4" w:color="auto"/>
        </w:pBdr>
        <w:rPr>
          <w:i/>
          <w:iCs/>
        </w:rPr>
      </w:pPr>
      <w:r w:rsidRPr="00697D78">
        <w:rPr>
          <w:rStyle w:val="Heading4Char"/>
        </w:rPr>
        <w:t>Use</w:t>
      </w:r>
      <w:r w:rsidRPr="5DFED92B">
        <w:rPr>
          <w:i/>
          <w:iCs/>
        </w:rPr>
        <w:t xml:space="preserve"> when faculty or staff development </w:t>
      </w:r>
      <w:r>
        <w:rPr>
          <w:i/>
          <w:iCs/>
        </w:rPr>
        <w:t>i</w:t>
      </w:r>
      <w:r w:rsidRPr="5DFED92B">
        <w:rPr>
          <w:i/>
          <w:iCs/>
        </w:rPr>
        <w:t xml:space="preserve">s the action </w:t>
      </w:r>
      <w:r>
        <w:rPr>
          <w:i/>
          <w:iCs/>
        </w:rPr>
        <w:t xml:space="preserve">to </w:t>
      </w:r>
      <w:proofErr w:type="gramStart"/>
      <w:r>
        <w:rPr>
          <w:i/>
          <w:iCs/>
        </w:rPr>
        <w:t xml:space="preserve">be </w:t>
      </w:r>
      <w:r w:rsidRPr="5DFED92B">
        <w:rPr>
          <w:i/>
          <w:iCs/>
        </w:rPr>
        <w:t>taken</w:t>
      </w:r>
      <w:proofErr w:type="gramEnd"/>
      <w:r w:rsidRPr="5DFED92B">
        <w:rPr>
          <w:i/>
          <w:iCs/>
        </w:rPr>
        <w:t xml:space="preserve"> because the assessment tool or process is sound, but individual interpretation or application requires calibration or consistency.</w:t>
      </w:r>
    </w:p>
    <w:p w14:paraId="1A301417" w14:textId="2E84E8C9" w:rsidR="00BA63D1" w:rsidRPr="00BA63D1" w:rsidRDefault="00BA63D1" w:rsidP="00697D78">
      <w:pPr>
        <w:pBdr>
          <w:top w:val="single" w:sz="4" w:space="1" w:color="auto"/>
          <w:left w:val="single" w:sz="4" w:space="4" w:color="auto"/>
          <w:bottom w:val="single" w:sz="4" w:space="1" w:color="auto"/>
          <w:right w:val="single" w:sz="4" w:space="4" w:color="auto"/>
        </w:pBdr>
      </w:pPr>
      <w:r w:rsidRPr="00323E77">
        <w:rPr>
          <w:rFonts w:ascii="Segoe UI Emoji" w:hAnsi="Segoe UI Emoji" w:cs="Segoe UI Emoji"/>
        </w:rPr>
        <w:t>✅</w:t>
      </w:r>
      <w:r w:rsidRPr="00323E77">
        <w:t xml:space="preserve"> Select this when</w:t>
      </w:r>
      <w:r w:rsidR="00C658F2">
        <w:t xml:space="preserve"> </w:t>
      </w:r>
      <w:r w:rsidR="00C4033B">
        <w:t>faculty participate in workshops or planning activities to improve the delivery of student learning experiences</w:t>
      </w:r>
      <w:r w:rsidR="008842C1">
        <w:t xml:space="preserve"> or </w:t>
      </w:r>
      <w:r w:rsidR="00A73761">
        <w:t>faculty members'</w:t>
      </w:r>
      <w:r w:rsidR="008842C1">
        <w:t xml:space="preserve"> </w:t>
      </w:r>
      <w:r w:rsidR="00A73761">
        <w:t>use of assessment tools.</w:t>
      </w:r>
    </w:p>
    <w:p w14:paraId="2D26C25E" w14:textId="77777777" w:rsidR="009678B7" w:rsidRDefault="00697D78" w:rsidP="009678B7">
      <w:pPr>
        <w:pBdr>
          <w:top w:val="single" w:sz="4" w:space="1" w:color="auto"/>
          <w:left w:val="single" w:sz="4" w:space="4" w:color="auto"/>
          <w:bottom w:val="single" w:sz="4" w:space="1" w:color="auto"/>
          <w:right w:val="single" w:sz="4" w:space="4" w:color="auto"/>
        </w:pBdr>
        <w:contextualSpacing/>
      </w:pPr>
      <w:r w:rsidRPr="00697D78">
        <w:rPr>
          <w:rStyle w:val="Heading5Char"/>
        </w:rPr>
        <w:t>Example</w:t>
      </w:r>
      <w:r w:rsidRPr="00323E77">
        <w:t xml:space="preserve">: </w:t>
      </w:r>
    </w:p>
    <w:p w14:paraId="2DD951BC" w14:textId="77777777" w:rsidR="00B5429F" w:rsidRDefault="00697D78" w:rsidP="00B5429F">
      <w:pPr>
        <w:pBdr>
          <w:top w:val="single" w:sz="4" w:space="1" w:color="auto"/>
          <w:left w:val="single" w:sz="4" w:space="4" w:color="auto"/>
          <w:bottom w:val="single" w:sz="4" w:space="1" w:color="auto"/>
          <w:right w:val="single" w:sz="4" w:space="4" w:color="auto"/>
        </w:pBdr>
      </w:pPr>
      <w:r w:rsidRPr="00323E77">
        <w:t xml:space="preserve">“Faculty participated in a rubric calibration workshop in </w:t>
      </w:r>
      <w:r w:rsidR="00D85C5E">
        <w:t>Spring 2026</w:t>
      </w:r>
      <w:r w:rsidRPr="00323E77">
        <w:t>.”</w:t>
      </w:r>
    </w:p>
    <w:p w14:paraId="0F69ACED" w14:textId="39C3F6A1" w:rsidR="00697D78" w:rsidRDefault="00697D78" w:rsidP="00B5429F">
      <w:pPr>
        <w:pBdr>
          <w:top w:val="single" w:sz="4" w:space="1" w:color="auto"/>
          <w:left w:val="single" w:sz="4" w:space="4" w:color="auto"/>
          <w:bottom w:val="single" w:sz="4" w:space="1" w:color="auto"/>
          <w:right w:val="single" w:sz="4" w:space="4" w:color="auto"/>
        </w:pBdr>
      </w:pPr>
      <w:r>
        <w:t>“</w:t>
      </w:r>
      <w:r w:rsidRPr="004D266D">
        <w:t xml:space="preserve">New </w:t>
      </w:r>
      <w:r>
        <w:t>EIR</w:t>
      </w:r>
      <w:r w:rsidRPr="004D266D">
        <w:t xml:space="preserve"> faculty participated in a department-led training on using embedded assessment tools and submitting results through Watermark.</w:t>
      </w:r>
      <w:r>
        <w:t>”</w:t>
      </w:r>
    </w:p>
    <w:p w14:paraId="190A024D" w14:textId="621E4607" w:rsidR="009B65BA" w:rsidRPr="00323E77" w:rsidRDefault="009B65BA" w:rsidP="009678B7">
      <w:pPr>
        <w:pBdr>
          <w:top w:val="single" w:sz="4" w:space="1" w:color="auto"/>
          <w:left w:val="single" w:sz="4" w:space="4" w:color="auto"/>
          <w:bottom w:val="single" w:sz="4" w:space="1" w:color="auto"/>
          <w:right w:val="single" w:sz="4" w:space="4" w:color="auto"/>
        </w:pBdr>
      </w:pPr>
      <w:r>
        <w:t>"</w:t>
      </w:r>
      <w:r w:rsidR="00BD0B77">
        <w:t>Program f</w:t>
      </w:r>
      <w:r>
        <w:t>aculty</w:t>
      </w:r>
      <w:r w:rsidR="00504BE2">
        <w:t xml:space="preserve"> will </w:t>
      </w:r>
      <w:r w:rsidR="005B1E87">
        <w:t xml:space="preserve">meet </w:t>
      </w:r>
      <w:r w:rsidR="00DA09CA">
        <w:t xml:space="preserve">in August, just prior to the fall semester, </w:t>
      </w:r>
      <w:r w:rsidR="005B1E87">
        <w:t xml:space="preserve">to discuss </w:t>
      </w:r>
      <w:r w:rsidR="00656285">
        <w:t xml:space="preserve">program assessment results and </w:t>
      </w:r>
      <w:r w:rsidR="00EF5997">
        <w:t>plan for added course content to reinforce the objectives</w:t>
      </w:r>
      <w:r w:rsidR="00422BDB">
        <w:t xml:space="preserve"> across the sections."</w:t>
      </w:r>
    </w:p>
    <w:p w14:paraId="545183FD" w14:textId="77777777" w:rsidR="00813261" w:rsidRDefault="00813261" w:rsidP="00813261"/>
    <w:p w14:paraId="35EF7421" w14:textId="77777777" w:rsidR="004F77ED" w:rsidRPr="007A7740" w:rsidRDefault="004F77ED" w:rsidP="004F77ED">
      <w:pPr>
        <w:pStyle w:val="Heading3"/>
        <w:keepNext/>
      </w:pPr>
      <w:r w:rsidRPr="5DFED92B">
        <w:lastRenderedPageBreak/>
        <w:t>Modify Policies / Procedures</w:t>
      </w:r>
    </w:p>
    <w:p w14:paraId="3E46F90B" w14:textId="77777777" w:rsidR="004F77ED" w:rsidRPr="007A7740" w:rsidRDefault="004F77ED" w:rsidP="004F77ED">
      <w:pPr>
        <w:keepNext/>
        <w:pBdr>
          <w:top w:val="single" w:sz="4" w:space="1" w:color="auto"/>
          <w:left w:val="single" w:sz="4" w:space="4" w:color="auto"/>
          <w:bottom w:val="single" w:sz="4" w:space="1" w:color="auto"/>
          <w:right w:val="single" w:sz="4" w:space="4" w:color="auto"/>
        </w:pBdr>
        <w:rPr>
          <w:i/>
          <w:iCs/>
        </w:rPr>
      </w:pPr>
      <w:r w:rsidRPr="004F77ED">
        <w:rPr>
          <w:rStyle w:val="Heading4Char"/>
        </w:rPr>
        <w:t>Use</w:t>
      </w:r>
      <w:r w:rsidRPr="007A7740">
        <w:rPr>
          <w:i/>
          <w:iCs/>
        </w:rPr>
        <w:t xml:space="preserve"> when the department or program enacts or updates formal requirements, administrative steps, or expectations that influence student learning or assessment implementation.</w:t>
      </w:r>
    </w:p>
    <w:p w14:paraId="43CCF9C8" w14:textId="77777777" w:rsidR="004F77ED" w:rsidRPr="00323E77" w:rsidRDefault="004F77ED" w:rsidP="004F77ED">
      <w:pPr>
        <w:pBdr>
          <w:top w:val="single" w:sz="4" w:space="1" w:color="auto"/>
          <w:left w:val="single" w:sz="4" w:space="4" w:color="auto"/>
          <w:bottom w:val="single" w:sz="4" w:space="1" w:color="auto"/>
          <w:right w:val="single" w:sz="4" w:space="4" w:color="auto"/>
        </w:pBdr>
      </w:pPr>
      <w:r w:rsidRPr="00323E77">
        <w:t>This might include new prerequisites, mandatory certifications, submission policies, grading processes, or scheduling requirements intended to improve outcomes.</w:t>
      </w:r>
    </w:p>
    <w:p w14:paraId="29973EE1" w14:textId="77777777" w:rsidR="004F77ED" w:rsidRPr="00323E77" w:rsidRDefault="004F77ED" w:rsidP="004F77ED">
      <w:pPr>
        <w:pBdr>
          <w:top w:val="single" w:sz="4" w:space="1" w:color="auto"/>
          <w:left w:val="single" w:sz="4" w:space="4" w:color="auto"/>
          <w:bottom w:val="single" w:sz="4" w:space="1" w:color="auto"/>
          <w:right w:val="single" w:sz="4" w:space="4" w:color="auto"/>
        </w:pBdr>
      </w:pPr>
      <w:r w:rsidRPr="00323E77">
        <w:rPr>
          <w:rFonts w:ascii="Segoe UI Emoji" w:hAnsi="Segoe UI Emoji" w:cs="Segoe UI Emoji"/>
        </w:rPr>
        <w:t>✅</w:t>
      </w:r>
      <w:r w:rsidRPr="00323E77">
        <w:t xml:space="preserve"> These changes are typically structural or procedural—not instructional—and reflect an operational decision intended to support learning goals.</w:t>
      </w:r>
    </w:p>
    <w:p w14:paraId="2A5413AF" w14:textId="77777777" w:rsidR="004F77ED" w:rsidRDefault="004F77ED" w:rsidP="004F77ED">
      <w:pPr>
        <w:pBdr>
          <w:top w:val="single" w:sz="4" w:space="1" w:color="auto"/>
          <w:left w:val="single" w:sz="4" w:space="4" w:color="auto"/>
          <w:bottom w:val="single" w:sz="4" w:space="1" w:color="auto"/>
          <w:right w:val="single" w:sz="4" w:space="4" w:color="auto"/>
        </w:pBdr>
      </w:pPr>
      <w:r w:rsidRPr="004F77ED">
        <w:rPr>
          <w:rStyle w:val="Heading5Char"/>
        </w:rPr>
        <w:t>Example</w:t>
      </w:r>
      <w:r w:rsidRPr="00323E77">
        <w:t>:</w:t>
      </w:r>
      <w:r w:rsidRPr="00323E77">
        <w:br/>
        <w:t>“</w:t>
      </w:r>
      <w:r>
        <w:t>We now r</w:t>
      </w:r>
      <w:r w:rsidRPr="00323E77">
        <w:t xml:space="preserve">equire that all marketing students complete BMC certification prior to senior </w:t>
      </w:r>
      <w:proofErr w:type="gramStart"/>
      <w:r w:rsidRPr="00323E77">
        <w:t>year.”</w:t>
      </w:r>
      <w:proofErr w:type="gramEnd"/>
    </w:p>
    <w:p w14:paraId="511BE365" w14:textId="77777777" w:rsidR="004F77ED" w:rsidRPr="00813261" w:rsidRDefault="004F77ED" w:rsidP="00813261"/>
    <w:p w14:paraId="78C22612" w14:textId="66F1332C" w:rsidR="0042649D" w:rsidRPr="00514F8F" w:rsidRDefault="004A2813" w:rsidP="00135129">
      <w:pPr>
        <w:pStyle w:val="Heading3"/>
        <w:keepNext/>
      </w:pPr>
      <w:r w:rsidRPr="00514F8F">
        <w:t>Maintain Assessment Strategy</w:t>
      </w:r>
    </w:p>
    <w:p w14:paraId="2247BBA6" w14:textId="04E76657" w:rsidR="003F7DA9" w:rsidRPr="007A7740" w:rsidRDefault="003F7DA9" w:rsidP="00135129">
      <w:pPr>
        <w:keepNext/>
        <w:pBdr>
          <w:top w:val="single" w:sz="4" w:space="1" w:color="auto"/>
          <w:left w:val="single" w:sz="4" w:space="4" w:color="auto"/>
          <w:bottom w:val="single" w:sz="4" w:space="1" w:color="auto"/>
          <w:right w:val="single" w:sz="4" w:space="4" w:color="auto"/>
        </w:pBdr>
        <w:rPr>
          <w:i/>
          <w:iCs/>
        </w:rPr>
      </w:pPr>
      <w:r w:rsidRPr="00B15208">
        <w:rPr>
          <w:rStyle w:val="Heading4Char"/>
        </w:rPr>
        <w:t>Use</w:t>
      </w:r>
      <w:r w:rsidRPr="5DFED92B">
        <w:rPr>
          <w:i/>
          <w:iCs/>
        </w:rPr>
        <w:t xml:space="preserve"> when no changes </w:t>
      </w:r>
      <w:proofErr w:type="gramStart"/>
      <w:r w:rsidRPr="5DFED92B">
        <w:rPr>
          <w:i/>
          <w:iCs/>
        </w:rPr>
        <w:t>are needed</w:t>
      </w:r>
      <w:proofErr w:type="gramEnd"/>
      <w:r w:rsidRPr="5DFED92B">
        <w:rPr>
          <w:i/>
          <w:iCs/>
        </w:rPr>
        <w:t xml:space="preserve"> to the outcome, assessment tool, </w:t>
      </w:r>
      <w:r w:rsidR="31EB8276" w:rsidRPr="5DFED92B">
        <w:rPr>
          <w:i/>
          <w:iCs/>
        </w:rPr>
        <w:t>target</w:t>
      </w:r>
      <w:r w:rsidRPr="5DFED92B">
        <w:rPr>
          <w:i/>
          <w:iCs/>
        </w:rPr>
        <w:t>, or curriculum.</w:t>
      </w:r>
    </w:p>
    <w:p w14:paraId="20EAA324" w14:textId="63C54728" w:rsidR="003F7DA9" w:rsidRPr="00323E77" w:rsidRDefault="003F7DA9" w:rsidP="007A7740">
      <w:pPr>
        <w:pBdr>
          <w:top w:val="single" w:sz="4" w:space="1" w:color="auto"/>
          <w:left w:val="single" w:sz="4" w:space="4" w:color="auto"/>
          <w:bottom w:val="single" w:sz="4" w:space="1" w:color="auto"/>
          <w:right w:val="single" w:sz="4" w:space="4" w:color="auto"/>
        </w:pBdr>
      </w:pPr>
      <w:r w:rsidRPr="00323E77">
        <w:t>This includes cases where the program plans to collect more data in a future assessment cycle using the same process and tools to confirm consistency or monitor performance over time.</w:t>
      </w:r>
    </w:p>
    <w:p w14:paraId="64815240" w14:textId="77777777" w:rsidR="003F7DA9" w:rsidRDefault="003F7DA9" w:rsidP="007A7740">
      <w:pPr>
        <w:pBdr>
          <w:top w:val="single" w:sz="4" w:space="1" w:color="auto"/>
          <w:left w:val="single" w:sz="4" w:space="4" w:color="auto"/>
          <w:bottom w:val="single" w:sz="4" w:space="1" w:color="auto"/>
          <w:right w:val="single" w:sz="4" w:space="4" w:color="auto"/>
        </w:pBdr>
      </w:pPr>
      <w:r w:rsidRPr="00323E77">
        <w:rPr>
          <w:rFonts w:ascii="Segoe UI Emoji" w:hAnsi="Segoe UI Emoji" w:cs="Segoe UI Emoji"/>
        </w:rPr>
        <w:t>✅</w:t>
      </w:r>
      <w:r w:rsidRPr="00323E77">
        <w:t xml:space="preserve"> This should be the most common choice when your next step is to reassess using the existing strategy, rather than making modifications.</w:t>
      </w:r>
    </w:p>
    <w:p w14:paraId="01E1909F" w14:textId="0AF44A7C" w:rsidR="001B68D5" w:rsidRPr="00323E77" w:rsidRDefault="001B68D5" w:rsidP="007A7740">
      <w:pPr>
        <w:pBdr>
          <w:top w:val="single" w:sz="4" w:space="1" w:color="auto"/>
          <w:left w:val="single" w:sz="4" w:space="4" w:color="auto"/>
          <w:bottom w:val="single" w:sz="4" w:space="1" w:color="auto"/>
          <w:right w:val="single" w:sz="4" w:space="4" w:color="auto"/>
        </w:pBdr>
      </w:pPr>
      <w:r w:rsidRPr="00323E77">
        <w:rPr>
          <w:rFonts w:ascii="Segoe UI Emoji" w:hAnsi="Segoe UI Emoji" w:cs="Segoe UI Emoji"/>
        </w:rPr>
        <w:t>🚫</w:t>
      </w:r>
      <w:r w:rsidRPr="00323E77">
        <w:t xml:space="preserve"> Do not</w:t>
      </w:r>
      <w:r>
        <w:t xml:space="preserve"> </w:t>
      </w:r>
      <w:r w:rsidR="00C561FE">
        <w:t xml:space="preserve">select this action in isolation if the target </w:t>
      </w:r>
      <w:proofErr w:type="gramStart"/>
      <w:r w:rsidR="00C561FE">
        <w:t>was not met</w:t>
      </w:r>
      <w:proofErr w:type="gramEnd"/>
      <w:r w:rsidR="00C561FE">
        <w:t xml:space="preserve">. Ensure that </w:t>
      </w:r>
      <w:r w:rsidR="00222427">
        <w:t xml:space="preserve">action </w:t>
      </w:r>
      <w:proofErr w:type="gramStart"/>
      <w:r w:rsidR="00222427">
        <w:t>is taken</w:t>
      </w:r>
      <w:proofErr w:type="gramEnd"/>
      <w:r w:rsidR="00222427">
        <w:t xml:space="preserve"> to </w:t>
      </w:r>
      <w:r w:rsidR="00D65553">
        <w:t>support student learning, not just to maintain or alter assessment strategies.</w:t>
      </w:r>
    </w:p>
    <w:p w14:paraId="503D479A" w14:textId="77777777" w:rsidR="003F7DA9" w:rsidRPr="00323E77" w:rsidRDefault="003F7DA9" w:rsidP="007A7740">
      <w:pPr>
        <w:pBdr>
          <w:top w:val="single" w:sz="4" w:space="1" w:color="auto"/>
          <w:left w:val="single" w:sz="4" w:space="4" w:color="auto"/>
          <w:bottom w:val="single" w:sz="4" w:space="1" w:color="auto"/>
          <w:right w:val="single" w:sz="4" w:space="4" w:color="auto"/>
        </w:pBdr>
      </w:pPr>
      <w:r w:rsidRPr="00323E77">
        <w:rPr>
          <w:rFonts w:ascii="Segoe UI Emoji" w:hAnsi="Segoe UI Emoji" w:cs="Segoe UI Emoji"/>
        </w:rPr>
        <w:t>🚫</w:t>
      </w:r>
      <w:r w:rsidRPr="00323E77">
        <w:t xml:space="preserve"> Do not select “Gather Additional Data” unless you are implementing a separate or supplemental data collection effort—such as distributing an informal questionnaire or conducting student interviews—to clarify an unexpected result or explore a specific concern outside the normal assessment cycle.</w:t>
      </w:r>
    </w:p>
    <w:p w14:paraId="73AFFA09" w14:textId="6BA5962D" w:rsidR="003F7DA9" w:rsidRPr="00323E77" w:rsidRDefault="003F7DA9" w:rsidP="5DFED92B">
      <w:pPr>
        <w:pBdr>
          <w:top w:val="single" w:sz="4" w:space="1" w:color="auto"/>
          <w:left w:val="single" w:sz="4" w:space="4" w:color="auto"/>
          <w:bottom w:val="single" w:sz="4" w:space="1" w:color="auto"/>
          <w:right w:val="single" w:sz="4" w:space="4" w:color="auto"/>
        </w:pBdr>
      </w:pPr>
      <w:r w:rsidRPr="00B15208">
        <w:rPr>
          <w:rStyle w:val="Heading5Char"/>
        </w:rPr>
        <w:t>Example</w:t>
      </w:r>
      <w:r>
        <w:t>:</w:t>
      </w:r>
      <w:r>
        <w:br/>
        <w:t>“</w:t>
      </w:r>
      <w:r w:rsidR="31EB8276">
        <w:t>Target</w:t>
      </w:r>
      <w:r>
        <w:t xml:space="preserve"> met for oral communication</w:t>
      </w:r>
      <w:proofErr w:type="gramStart"/>
      <w:r>
        <w:t>.</w:t>
      </w:r>
      <w:proofErr w:type="gramEnd"/>
      <w:r>
        <w:t xml:space="preserve"> No changes to the current assessment strategy </w:t>
      </w:r>
      <w:proofErr w:type="gramStart"/>
      <w:r>
        <w:t>are required</w:t>
      </w:r>
      <w:proofErr w:type="gramEnd"/>
      <w:r>
        <w:t>; the program will reassess using the same rubric in Spring 202</w:t>
      </w:r>
      <w:r w:rsidR="00B92FB0">
        <w:t>7</w:t>
      </w:r>
      <w:r>
        <w:t>.”</w:t>
      </w:r>
    </w:p>
    <w:p w14:paraId="75753438" w14:textId="77777777" w:rsidR="007A7740" w:rsidRDefault="007A7740" w:rsidP="00323E77">
      <w:pPr>
        <w:rPr>
          <w:b/>
          <w:bCs/>
        </w:rPr>
      </w:pPr>
    </w:p>
    <w:p w14:paraId="391F6941" w14:textId="69FBA1A5" w:rsidR="0042649D" w:rsidRPr="007A7740" w:rsidRDefault="004A2813" w:rsidP="00186061">
      <w:pPr>
        <w:pStyle w:val="Heading3"/>
        <w:keepNext/>
      </w:pPr>
      <w:r w:rsidRPr="007A7740">
        <w:lastRenderedPageBreak/>
        <w:t>Revise Measurement / Assessment</w:t>
      </w:r>
    </w:p>
    <w:p w14:paraId="79F6F2C8" w14:textId="77777777" w:rsidR="00323E77" w:rsidRPr="007A7740" w:rsidRDefault="00323E77" w:rsidP="00C86B27">
      <w:pPr>
        <w:keepNext/>
        <w:pBdr>
          <w:top w:val="single" w:sz="4" w:space="1" w:color="auto"/>
          <w:left w:val="single" w:sz="4" w:space="4" w:color="auto"/>
          <w:bottom w:val="single" w:sz="4" w:space="1" w:color="auto"/>
          <w:right w:val="single" w:sz="4" w:space="4" w:color="auto"/>
        </w:pBdr>
        <w:rPr>
          <w:i/>
          <w:iCs/>
        </w:rPr>
      </w:pPr>
      <w:r w:rsidRPr="00186061">
        <w:rPr>
          <w:rStyle w:val="Heading4Char"/>
        </w:rPr>
        <w:t>Use</w:t>
      </w:r>
      <w:r w:rsidRPr="007A7740">
        <w:rPr>
          <w:i/>
          <w:iCs/>
        </w:rPr>
        <w:t xml:space="preserve"> when the assessment tool, rubric, or method </w:t>
      </w:r>
      <w:proofErr w:type="gramStart"/>
      <w:r w:rsidRPr="007A7740">
        <w:rPr>
          <w:i/>
          <w:iCs/>
        </w:rPr>
        <w:t>was modified</w:t>
      </w:r>
      <w:proofErr w:type="gramEnd"/>
      <w:r w:rsidRPr="007A7740">
        <w:rPr>
          <w:i/>
          <w:iCs/>
        </w:rPr>
        <w:t xml:space="preserve"> to improve alignment with the learning outcome or to address limitations in the current approach.</w:t>
      </w:r>
    </w:p>
    <w:p w14:paraId="11CCD9A5" w14:textId="77777777" w:rsidR="00323E77" w:rsidRPr="00323E77" w:rsidRDefault="00323E77" w:rsidP="00C86B27">
      <w:pPr>
        <w:keepNext/>
        <w:pBdr>
          <w:top w:val="single" w:sz="4" w:space="1" w:color="auto"/>
          <w:left w:val="single" w:sz="4" w:space="4" w:color="auto"/>
          <w:bottom w:val="single" w:sz="4" w:space="1" w:color="auto"/>
          <w:right w:val="single" w:sz="4" w:space="4" w:color="auto"/>
        </w:pBdr>
      </w:pPr>
      <w:r w:rsidRPr="00323E77">
        <w:t>This includes:</w:t>
      </w:r>
    </w:p>
    <w:p w14:paraId="7AC6537F" w14:textId="77777777" w:rsidR="00323E77" w:rsidRPr="00323E77" w:rsidRDefault="00323E77" w:rsidP="007A7740">
      <w:pPr>
        <w:pStyle w:val="ListParagraph"/>
        <w:numPr>
          <w:ilvl w:val="0"/>
          <w:numId w:val="10"/>
        </w:numPr>
        <w:pBdr>
          <w:top w:val="single" w:sz="4" w:space="1" w:color="auto"/>
          <w:left w:val="single" w:sz="4" w:space="4" w:color="auto"/>
          <w:bottom w:val="single" w:sz="4" w:space="1" w:color="auto"/>
          <w:right w:val="single" w:sz="4" w:space="4" w:color="auto"/>
        </w:pBdr>
      </w:pPr>
      <w:r w:rsidRPr="00323E77">
        <w:t xml:space="preserve">Revisions to an existing rubric or scoring </w:t>
      </w:r>
      <w:proofErr w:type="gramStart"/>
      <w:r w:rsidRPr="00323E77">
        <w:t>guide</w:t>
      </w:r>
      <w:proofErr w:type="gramEnd"/>
    </w:p>
    <w:p w14:paraId="257E370F" w14:textId="5BA793C1" w:rsidR="00323E77" w:rsidRPr="00323E77" w:rsidRDefault="00323E77" w:rsidP="007A7740">
      <w:pPr>
        <w:pStyle w:val="ListParagraph"/>
        <w:numPr>
          <w:ilvl w:val="0"/>
          <w:numId w:val="10"/>
        </w:numPr>
        <w:pBdr>
          <w:top w:val="single" w:sz="4" w:space="1" w:color="auto"/>
          <w:left w:val="single" w:sz="4" w:space="4" w:color="auto"/>
          <w:bottom w:val="single" w:sz="4" w:space="1" w:color="auto"/>
          <w:right w:val="single" w:sz="4" w:space="4" w:color="auto"/>
        </w:pBdr>
      </w:pPr>
      <w:r w:rsidRPr="00323E77">
        <w:t xml:space="preserve">Switching </w:t>
      </w:r>
      <w:r w:rsidR="007A770B">
        <w:t xml:space="preserve">the measure </w:t>
      </w:r>
      <w:r w:rsidRPr="00323E77">
        <w:t>to a different assignment, project, or exam within the same course</w:t>
      </w:r>
    </w:p>
    <w:p w14:paraId="7613011B" w14:textId="22750308" w:rsidR="00323E77" w:rsidRPr="00323E77" w:rsidRDefault="00323E77" w:rsidP="007A7740">
      <w:pPr>
        <w:pStyle w:val="ListParagraph"/>
        <w:numPr>
          <w:ilvl w:val="0"/>
          <w:numId w:val="10"/>
        </w:numPr>
        <w:pBdr>
          <w:top w:val="single" w:sz="4" w:space="1" w:color="auto"/>
          <w:left w:val="single" w:sz="4" w:space="4" w:color="auto"/>
          <w:bottom w:val="single" w:sz="4" w:space="1" w:color="auto"/>
          <w:right w:val="single" w:sz="4" w:space="4" w:color="auto"/>
        </w:pBdr>
      </w:pPr>
      <w:r w:rsidRPr="00323E77">
        <w:t xml:space="preserve">Using a different course altogether for assessment because the original course or assignment no longer meets the need, is not germane to the outcome, or is </w:t>
      </w:r>
      <w:proofErr w:type="gramStart"/>
      <w:r w:rsidRPr="00323E77">
        <w:t>being removed</w:t>
      </w:r>
      <w:proofErr w:type="gramEnd"/>
      <w:r w:rsidRPr="00323E77">
        <w:t xml:space="preserve"> or significantly changed.</w:t>
      </w:r>
    </w:p>
    <w:p w14:paraId="521E4DA9" w14:textId="77777777" w:rsidR="00323E77" w:rsidRPr="00323E77" w:rsidRDefault="00323E77" w:rsidP="007A7740">
      <w:pPr>
        <w:pBdr>
          <w:top w:val="single" w:sz="4" w:space="1" w:color="auto"/>
          <w:left w:val="single" w:sz="4" w:space="4" w:color="auto"/>
          <w:bottom w:val="single" w:sz="4" w:space="1" w:color="auto"/>
          <w:right w:val="single" w:sz="4" w:space="4" w:color="auto"/>
        </w:pBdr>
      </w:pPr>
      <w:r w:rsidRPr="00323E77">
        <w:rPr>
          <w:rFonts w:ascii="Segoe UI Emoji" w:hAnsi="Segoe UI Emoji" w:cs="Segoe UI Emoji"/>
        </w:rPr>
        <w:t>✅</w:t>
      </w:r>
      <w:r w:rsidRPr="00323E77">
        <w:t xml:space="preserve"> This is appropriate when you’re still assessing the same learning outcome but have adjusted how or where that assessment takes place.</w:t>
      </w:r>
    </w:p>
    <w:p w14:paraId="6F96391D" w14:textId="1D818CF3" w:rsidR="00323E77" w:rsidRPr="00323E77" w:rsidRDefault="00323E77" w:rsidP="00186061">
      <w:pPr>
        <w:pBdr>
          <w:top w:val="single" w:sz="4" w:space="1" w:color="auto"/>
          <w:left w:val="single" w:sz="4" w:space="4" w:color="auto"/>
          <w:bottom w:val="single" w:sz="4" w:space="1" w:color="auto"/>
          <w:right w:val="single" w:sz="4" w:space="4" w:color="auto"/>
        </w:pBdr>
      </w:pPr>
      <w:r w:rsidRPr="00186061">
        <w:rPr>
          <w:rStyle w:val="Heading5Char"/>
        </w:rPr>
        <w:t>Example</w:t>
      </w:r>
      <w:r w:rsidRPr="00323E77">
        <w:t>:</w:t>
      </w:r>
      <w:r w:rsidRPr="00323E77">
        <w:br/>
        <w:t>“</w:t>
      </w:r>
      <w:r w:rsidR="00947578">
        <w:t xml:space="preserve">We will revise </w:t>
      </w:r>
      <w:r w:rsidRPr="00323E77">
        <w:t>rubric to include quantitative reasoning criteria in IS 251 Excel project.”</w:t>
      </w:r>
      <w:r w:rsidR="00186061">
        <w:br/>
      </w:r>
      <w:r w:rsidRPr="00323E77">
        <w:br/>
        <w:t>“Replaced final paper in MG 302 with case presentation in MG 315 to better assess oral communication after course revisions.”</w:t>
      </w:r>
    </w:p>
    <w:p w14:paraId="29740844" w14:textId="77777777" w:rsidR="007A7740" w:rsidRDefault="007A7740" w:rsidP="00323E77">
      <w:pPr>
        <w:rPr>
          <w:b/>
          <w:bCs/>
        </w:rPr>
      </w:pPr>
    </w:p>
    <w:p w14:paraId="259B58E9" w14:textId="6EBCD29F" w:rsidR="0042649D" w:rsidRPr="007A7740" w:rsidRDefault="004A2813" w:rsidP="00186061">
      <w:pPr>
        <w:pStyle w:val="Heading3"/>
      </w:pPr>
      <w:r w:rsidRPr="5DFED92B">
        <w:t>Revise Benchmark / Target</w:t>
      </w:r>
    </w:p>
    <w:p w14:paraId="26AB3808" w14:textId="1F7FDB1E" w:rsidR="00323E77" w:rsidRPr="007A7740" w:rsidRDefault="00323E77" w:rsidP="007A7740">
      <w:pPr>
        <w:pBdr>
          <w:top w:val="single" w:sz="4" w:space="1" w:color="auto"/>
          <w:left w:val="single" w:sz="4" w:space="4" w:color="auto"/>
          <w:bottom w:val="single" w:sz="4" w:space="1" w:color="auto"/>
          <w:right w:val="single" w:sz="4" w:space="4" w:color="auto"/>
        </w:pBdr>
        <w:rPr>
          <w:i/>
          <w:iCs/>
        </w:rPr>
      </w:pPr>
      <w:r w:rsidRPr="00186061">
        <w:rPr>
          <w:rStyle w:val="Heading4Char"/>
        </w:rPr>
        <w:t>Use</w:t>
      </w:r>
      <w:r w:rsidRPr="007A7740">
        <w:rPr>
          <w:i/>
          <w:iCs/>
        </w:rPr>
        <w:t xml:space="preserve"> when the expected performance level </w:t>
      </w:r>
      <w:proofErr w:type="gramStart"/>
      <w:r w:rsidRPr="007A7740">
        <w:rPr>
          <w:i/>
          <w:iCs/>
        </w:rPr>
        <w:t>is raised</w:t>
      </w:r>
      <w:proofErr w:type="gramEnd"/>
      <w:r w:rsidRPr="007A7740">
        <w:rPr>
          <w:i/>
          <w:iCs/>
        </w:rPr>
        <w:t xml:space="preserve"> or adjusted based on trends, improved results, or revised expectations.</w:t>
      </w:r>
    </w:p>
    <w:p w14:paraId="1148CB45" w14:textId="0705BEC1" w:rsidR="00323E77" w:rsidRPr="00323E77" w:rsidRDefault="00323E77" w:rsidP="007A7740">
      <w:pPr>
        <w:pBdr>
          <w:top w:val="single" w:sz="4" w:space="1" w:color="auto"/>
          <w:left w:val="single" w:sz="4" w:space="4" w:color="auto"/>
          <w:bottom w:val="single" w:sz="4" w:space="1" w:color="auto"/>
          <w:right w:val="single" w:sz="4" w:space="4" w:color="auto"/>
        </w:pBdr>
      </w:pPr>
      <w:r w:rsidRPr="00323E77">
        <w:t>This action should reflect a deliberate shift in the performance threshold, such as increasing the percentage of students expected to meet a standard or tightening the criteria for proficiency.</w:t>
      </w:r>
    </w:p>
    <w:p w14:paraId="23D7619A" w14:textId="0273B614" w:rsidR="00323E77" w:rsidRDefault="00323E77" w:rsidP="007A7740">
      <w:pPr>
        <w:pBdr>
          <w:top w:val="single" w:sz="4" w:space="1" w:color="auto"/>
          <w:left w:val="single" w:sz="4" w:space="4" w:color="auto"/>
          <w:bottom w:val="single" w:sz="4" w:space="1" w:color="auto"/>
          <w:right w:val="single" w:sz="4" w:space="4" w:color="auto"/>
        </w:pBdr>
      </w:pPr>
      <w:r w:rsidRPr="00323E77">
        <w:rPr>
          <w:rFonts w:ascii="Segoe UI Emoji" w:hAnsi="Segoe UI Emoji" w:cs="Segoe UI Emoji"/>
        </w:rPr>
        <w:t>✅</w:t>
      </w:r>
      <w:r w:rsidRPr="00323E77">
        <w:t xml:space="preserve"> This is common when past assessment cycles show consistent performance above the existing target or when faculty determine that the standard was set too low.</w:t>
      </w:r>
    </w:p>
    <w:p w14:paraId="7F6CC937" w14:textId="26F7B19D" w:rsidR="00186061" w:rsidRPr="00323E77" w:rsidRDefault="00186061" w:rsidP="007A7740">
      <w:pPr>
        <w:pBdr>
          <w:top w:val="single" w:sz="4" w:space="1" w:color="auto"/>
          <w:left w:val="single" w:sz="4" w:space="4" w:color="auto"/>
          <w:bottom w:val="single" w:sz="4" w:space="1" w:color="auto"/>
          <w:right w:val="single" w:sz="4" w:space="4" w:color="auto"/>
        </w:pBdr>
      </w:pPr>
      <w:r w:rsidRPr="00323E77">
        <w:rPr>
          <w:rFonts w:ascii="Segoe UI Emoji" w:hAnsi="Segoe UI Emoji" w:cs="Segoe UI Emoji"/>
        </w:rPr>
        <w:t>🚫</w:t>
      </w:r>
      <w:r w:rsidRPr="00323E77">
        <w:t xml:space="preserve"> </w:t>
      </w:r>
      <w:r>
        <w:t>Avoid decreasing the target</w:t>
      </w:r>
      <w:r w:rsidR="001B16EA">
        <w:t xml:space="preserve">. This </w:t>
      </w:r>
      <w:proofErr w:type="gramStart"/>
      <w:r w:rsidR="001B16EA">
        <w:t>is viewed</w:t>
      </w:r>
      <w:proofErr w:type="gramEnd"/>
      <w:r w:rsidR="001B16EA">
        <w:t xml:space="preserve"> unfavorably. </w:t>
      </w:r>
      <w:r w:rsidR="00DE11FA">
        <w:t>The preferred method is to take action to improve student learning if the target</w:t>
      </w:r>
      <w:r w:rsidR="00876191">
        <w:t xml:space="preserve"> </w:t>
      </w:r>
      <w:proofErr w:type="gramStart"/>
      <w:r w:rsidR="00876191">
        <w:t>is not met</w:t>
      </w:r>
      <w:proofErr w:type="gramEnd"/>
      <w:r w:rsidR="00876191">
        <w:t xml:space="preserve">. </w:t>
      </w:r>
      <w:r w:rsidR="00FC4180">
        <w:t>Only decrease the target i</w:t>
      </w:r>
      <w:r w:rsidR="00876191">
        <w:t xml:space="preserve">n rare cases, when continued assessments demonstrate that </w:t>
      </w:r>
      <w:r w:rsidR="00FC4180">
        <w:t>the bar was set too high initially</w:t>
      </w:r>
      <w:r w:rsidR="008F489B">
        <w:t>.</w:t>
      </w:r>
      <w:r w:rsidR="00876191">
        <w:t xml:space="preserve"> </w:t>
      </w:r>
    </w:p>
    <w:p w14:paraId="4A95ED61" w14:textId="44A51985" w:rsidR="00323E77" w:rsidRPr="00323E77" w:rsidRDefault="00323E77" w:rsidP="5DFED92B">
      <w:pPr>
        <w:pBdr>
          <w:top w:val="single" w:sz="4" w:space="1" w:color="auto"/>
          <w:left w:val="single" w:sz="4" w:space="4" w:color="auto"/>
          <w:bottom w:val="single" w:sz="4" w:space="1" w:color="auto"/>
          <w:right w:val="single" w:sz="4" w:space="4" w:color="auto"/>
        </w:pBdr>
      </w:pPr>
      <w:r w:rsidRPr="00186061">
        <w:rPr>
          <w:rStyle w:val="Heading5Char"/>
        </w:rPr>
        <w:t>Example</w:t>
      </w:r>
      <w:r>
        <w:t>:</w:t>
      </w:r>
      <w:r>
        <w:br/>
        <w:t xml:space="preserve">“Increased </w:t>
      </w:r>
      <w:r w:rsidR="7168C7BB">
        <w:t>t</w:t>
      </w:r>
      <w:r w:rsidR="31EB8276">
        <w:t>arget</w:t>
      </w:r>
      <w:r>
        <w:t xml:space="preserve"> from 70% to 75% for achieving proficiency in capstone presentations.”</w:t>
      </w:r>
    </w:p>
    <w:p w14:paraId="7DE30D33" w14:textId="75D8C3A7" w:rsidR="00FF48C8" w:rsidRPr="00FF48C8" w:rsidRDefault="007A7740" w:rsidP="00FF48C8">
      <w:r>
        <w:br w:type="page"/>
      </w:r>
    </w:p>
    <w:p w14:paraId="27936640" w14:textId="510136EC" w:rsidR="0042649D" w:rsidRPr="00220CF8" w:rsidRDefault="004A2813" w:rsidP="002071D9">
      <w:pPr>
        <w:pStyle w:val="Heading2"/>
        <w:rPr>
          <w:color w:val="365F91" w:themeColor="accent1" w:themeShade="BF"/>
        </w:rPr>
      </w:pPr>
      <w:r w:rsidRPr="00220CF8">
        <w:rPr>
          <w:color w:val="365F91" w:themeColor="accent1" w:themeShade="BF"/>
        </w:rPr>
        <w:lastRenderedPageBreak/>
        <w:t>Less Common Actions</w:t>
      </w:r>
    </w:p>
    <w:p w14:paraId="5CC6713A" w14:textId="77777777" w:rsidR="0042649D" w:rsidRPr="00947578" w:rsidRDefault="004A2813" w:rsidP="00947578">
      <w:pPr>
        <w:pStyle w:val="Heading3"/>
      </w:pPr>
      <w:r w:rsidRPr="00947578">
        <w:t>Community Partnership</w:t>
      </w:r>
    </w:p>
    <w:p w14:paraId="43F29EF4" w14:textId="77777777" w:rsidR="0042649D" w:rsidRPr="007A7740" w:rsidRDefault="004A2813" w:rsidP="007A7740">
      <w:pPr>
        <w:pBdr>
          <w:top w:val="single" w:sz="4" w:space="1" w:color="auto"/>
          <w:left w:val="single" w:sz="4" w:space="4" w:color="auto"/>
          <w:bottom w:val="single" w:sz="4" w:space="1" w:color="auto"/>
          <w:right w:val="single" w:sz="4" w:space="4" w:color="auto"/>
        </w:pBdr>
        <w:rPr>
          <w:i/>
          <w:iCs/>
        </w:rPr>
      </w:pPr>
      <w:r w:rsidRPr="008F489B">
        <w:rPr>
          <w:rStyle w:val="Heading4Char"/>
        </w:rPr>
        <w:t>Use</w:t>
      </w:r>
      <w:r w:rsidRPr="007A7740">
        <w:rPr>
          <w:i/>
          <w:iCs/>
        </w:rPr>
        <w:t xml:space="preserve"> for collaborations with external groups for assessment or improvement.</w:t>
      </w:r>
    </w:p>
    <w:p w14:paraId="4296DA7C" w14:textId="0E090CDD" w:rsidR="007A7740" w:rsidRPr="007A7740" w:rsidRDefault="004A2813" w:rsidP="007A7740">
      <w:pPr>
        <w:pBdr>
          <w:top w:val="single" w:sz="4" w:space="1" w:color="auto"/>
          <w:left w:val="single" w:sz="4" w:space="4" w:color="auto"/>
          <w:bottom w:val="single" w:sz="4" w:space="1" w:color="auto"/>
          <w:right w:val="single" w:sz="4" w:space="4" w:color="auto"/>
        </w:pBdr>
      </w:pPr>
      <w:r w:rsidRPr="008F489B">
        <w:rPr>
          <w:rStyle w:val="Heading5Char"/>
        </w:rPr>
        <w:t>Example</w:t>
      </w:r>
      <w:r w:rsidRPr="00323E77">
        <w:t xml:space="preserve">: </w:t>
      </w:r>
      <w:r w:rsidR="007A7740">
        <w:br/>
      </w:r>
      <w:r w:rsidR="004D266D">
        <w:t>“Include</w:t>
      </w:r>
      <w:r w:rsidR="004D266D" w:rsidRPr="004D266D">
        <w:t xml:space="preserve"> advisory board </w:t>
      </w:r>
      <w:r w:rsidR="004D266D">
        <w:t xml:space="preserve">members to </w:t>
      </w:r>
      <w:r w:rsidR="004D266D" w:rsidRPr="004D266D">
        <w:t>review capstone presentations and provide</w:t>
      </w:r>
      <w:r w:rsidR="004D266D">
        <w:t xml:space="preserve"> </w:t>
      </w:r>
      <w:r w:rsidR="004D266D" w:rsidRPr="004D266D">
        <w:t>feedback</w:t>
      </w:r>
      <w:r w:rsidR="004D266D">
        <w:t>.”</w:t>
      </w:r>
      <w:r w:rsidR="00947578">
        <w:br/>
      </w:r>
      <w:r w:rsidR="004D266D">
        <w:br/>
      </w:r>
      <w:r w:rsidRPr="00323E77">
        <w:t>“Partnered with local business for live case study used in assessment.</w:t>
      </w:r>
    </w:p>
    <w:p w14:paraId="42A0AB98" w14:textId="77777777" w:rsidR="007A7740" w:rsidRDefault="007A7740" w:rsidP="007A7740">
      <w:pPr>
        <w:rPr>
          <w:b/>
          <w:bCs/>
        </w:rPr>
      </w:pPr>
    </w:p>
    <w:p w14:paraId="2B26B98A" w14:textId="67EC3B45" w:rsidR="0042649D" w:rsidRPr="007A7740" w:rsidRDefault="004A2813" w:rsidP="00947578">
      <w:pPr>
        <w:pStyle w:val="Heading3"/>
      </w:pPr>
      <w:r w:rsidRPr="007A7740">
        <w:t xml:space="preserve">Collaborate with another department / unit / </w:t>
      </w:r>
      <w:proofErr w:type="gramStart"/>
      <w:r w:rsidRPr="007A7740">
        <w:t>program</w:t>
      </w:r>
      <w:proofErr w:type="gramEnd"/>
    </w:p>
    <w:p w14:paraId="07A8AE37" w14:textId="55F79142" w:rsidR="0042649D" w:rsidRPr="007A7740" w:rsidRDefault="004A2813" w:rsidP="004D266D">
      <w:pPr>
        <w:pBdr>
          <w:top w:val="single" w:sz="4" w:space="1" w:color="auto"/>
          <w:left w:val="single" w:sz="4" w:space="4" w:color="auto"/>
          <w:bottom w:val="single" w:sz="4" w:space="1" w:color="auto"/>
          <w:right w:val="single" w:sz="4" w:space="4" w:color="auto"/>
        </w:pBdr>
        <w:rPr>
          <w:i/>
          <w:iCs/>
        </w:rPr>
      </w:pPr>
      <w:r w:rsidRPr="00947578">
        <w:rPr>
          <w:rStyle w:val="Heading4Char"/>
        </w:rPr>
        <w:t xml:space="preserve">Use </w:t>
      </w:r>
      <w:r w:rsidRPr="007A7740">
        <w:rPr>
          <w:i/>
          <w:iCs/>
        </w:rPr>
        <w:t xml:space="preserve">when improvement </w:t>
      </w:r>
      <w:r w:rsidR="00564871" w:rsidRPr="007A7740">
        <w:rPr>
          <w:i/>
          <w:iCs/>
        </w:rPr>
        <w:t>involves</w:t>
      </w:r>
      <w:r w:rsidRPr="007A7740">
        <w:rPr>
          <w:i/>
          <w:iCs/>
        </w:rPr>
        <w:t xml:space="preserve"> cross-unit coordination.</w:t>
      </w:r>
    </w:p>
    <w:p w14:paraId="16B947F9" w14:textId="77777777" w:rsidR="00304451" w:rsidRDefault="004A2813" w:rsidP="004D266D">
      <w:pPr>
        <w:pBdr>
          <w:top w:val="single" w:sz="4" w:space="1" w:color="auto"/>
          <w:left w:val="single" w:sz="4" w:space="4" w:color="auto"/>
          <w:bottom w:val="single" w:sz="4" w:space="1" w:color="auto"/>
          <w:right w:val="single" w:sz="4" w:space="4" w:color="auto"/>
        </w:pBdr>
      </w:pPr>
      <w:r w:rsidRPr="00947578">
        <w:rPr>
          <w:rStyle w:val="Heading5Char"/>
        </w:rPr>
        <w:t>Example</w:t>
      </w:r>
      <w:r w:rsidRPr="00323E77">
        <w:t xml:space="preserve">: </w:t>
      </w:r>
      <w:r w:rsidR="007A7740">
        <w:br/>
      </w:r>
      <w:r w:rsidRPr="00323E77">
        <w:t>“Partnered with Writing Center to integrate support in first-year business writing.”</w:t>
      </w:r>
    </w:p>
    <w:p w14:paraId="7AD35F10" w14:textId="77777777" w:rsidR="00166693" w:rsidRDefault="00304451" w:rsidP="004D266D">
      <w:pPr>
        <w:pBdr>
          <w:top w:val="single" w:sz="4" w:space="1" w:color="auto"/>
          <w:left w:val="single" w:sz="4" w:space="4" w:color="auto"/>
          <w:bottom w:val="single" w:sz="4" w:space="1" w:color="auto"/>
          <w:right w:val="single" w:sz="4" w:space="4" w:color="auto"/>
        </w:pBdr>
      </w:pPr>
      <w:r>
        <w:t xml:space="preserve">"Partnering with Writing Center to create a </w:t>
      </w:r>
      <w:r w:rsidR="00166693">
        <w:t>discipline-specific citations tutorial."</w:t>
      </w:r>
    </w:p>
    <w:p w14:paraId="4D60217D" w14:textId="5D6B2E9A" w:rsidR="004D266D" w:rsidRDefault="00166693" w:rsidP="004D266D">
      <w:pPr>
        <w:pBdr>
          <w:top w:val="single" w:sz="4" w:space="1" w:color="auto"/>
          <w:left w:val="single" w:sz="4" w:space="4" w:color="auto"/>
          <w:bottom w:val="single" w:sz="4" w:space="1" w:color="auto"/>
          <w:right w:val="single" w:sz="4" w:space="4" w:color="auto"/>
        </w:pBdr>
      </w:pPr>
      <w:r>
        <w:t xml:space="preserve">"Engaging the LNDL for </w:t>
      </w:r>
      <w:r w:rsidR="00911E13">
        <w:t xml:space="preserve">library </w:t>
      </w:r>
      <w:r w:rsidR="00F51E49">
        <w:t>skills tutorials</w:t>
      </w:r>
      <w:r w:rsidR="003165A6">
        <w:t>."</w:t>
      </w:r>
      <w:r w:rsidR="00947578">
        <w:br/>
      </w:r>
      <w:r w:rsidR="004D266D">
        <w:br/>
        <w:t>“</w:t>
      </w:r>
      <w:r w:rsidR="004D266D" w:rsidRPr="004D266D">
        <w:t>Partnered with the Career Center to embed resume workshops and mock interviews into MG 201 to improve professional communication skills.</w:t>
      </w:r>
      <w:r w:rsidR="004D266D">
        <w:t>”</w:t>
      </w:r>
    </w:p>
    <w:p w14:paraId="570880A7" w14:textId="77777777" w:rsidR="004D266D" w:rsidRPr="00323E77" w:rsidRDefault="004D266D" w:rsidP="004D266D"/>
    <w:p w14:paraId="6B6C44EA" w14:textId="77777777" w:rsidR="0042649D" w:rsidRPr="004D266D" w:rsidRDefault="004A2813" w:rsidP="00D820E3">
      <w:pPr>
        <w:pStyle w:val="Heading3"/>
      </w:pPr>
      <w:r w:rsidRPr="004D266D">
        <w:t>Gather Additional Data</w:t>
      </w:r>
    </w:p>
    <w:p w14:paraId="339CBC85" w14:textId="5161E98B" w:rsidR="0042649D" w:rsidRPr="004D266D" w:rsidRDefault="004A2813" w:rsidP="5DFED92B">
      <w:pPr>
        <w:pBdr>
          <w:top w:val="single" w:sz="4" w:space="1" w:color="auto"/>
          <w:left w:val="single" w:sz="4" w:space="4" w:color="auto"/>
          <w:bottom w:val="single" w:sz="4" w:space="1" w:color="auto"/>
          <w:right w:val="single" w:sz="4" w:space="4" w:color="auto"/>
        </w:pBdr>
        <w:rPr>
          <w:i/>
          <w:iCs/>
        </w:rPr>
      </w:pPr>
      <w:r w:rsidRPr="00D820E3">
        <w:rPr>
          <w:rStyle w:val="Heading4Char"/>
        </w:rPr>
        <w:t xml:space="preserve">Use </w:t>
      </w:r>
      <w:r w:rsidRPr="5DFED92B">
        <w:rPr>
          <w:i/>
          <w:iCs/>
        </w:rPr>
        <w:t xml:space="preserve">when further evidence </w:t>
      </w:r>
      <w:proofErr w:type="gramStart"/>
      <w:r w:rsidR="48E6BBBE" w:rsidRPr="5DFED92B">
        <w:rPr>
          <w:i/>
          <w:iCs/>
        </w:rPr>
        <w:t>is</w:t>
      </w:r>
      <w:r w:rsidRPr="5DFED92B">
        <w:rPr>
          <w:i/>
          <w:iCs/>
        </w:rPr>
        <w:t xml:space="preserve"> needed</w:t>
      </w:r>
      <w:proofErr w:type="gramEnd"/>
      <w:r w:rsidRPr="5DFED92B">
        <w:rPr>
          <w:i/>
          <w:iCs/>
        </w:rPr>
        <w:t xml:space="preserve"> to support action.</w:t>
      </w:r>
    </w:p>
    <w:p w14:paraId="1EF9095E" w14:textId="14D1A575" w:rsidR="0042649D" w:rsidRPr="00323E77" w:rsidRDefault="004A2813" w:rsidP="004D266D">
      <w:pPr>
        <w:pBdr>
          <w:top w:val="single" w:sz="4" w:space="1" w:color="auto"/>
          <w:left w:val="single" w:sz="4" w:space="4" w:color="auto"/>
          <w:bottom w:val="single" w:sz="4" w:space="1" w:color="auto"/>
          <w:right w:val="single" w:sz="4" w:space="4" w:color="auto"/>
        </w:pBdr>
      </w:pPr>
      <w:r w:rsidRPr="00D820E3">
        <w:rPr>
          <w:rStyle w:val="Heading5Char"/>
        </w:rPr>
        <w:t>Example</w:t>
      </w:r>
      <w:r w:rsidRPr="00323E77">
        <w:t xml:space="preserve">: </w:t>
      </w:r>
      <w:r w:rsidR="004D266D">
        <w:br/>
      </w:r>
      <w:r w:rsidRPr="00323E77">
        <w:t>“</w:t>
      </w:r>
      <w:r w:rsidR="00D521C8">
        <w:t>Administered</w:t>
      </w:r>
      <w:r w:rsidRPr="00323E77">
        <w:t xml:space="preserve"> follow-up survey to understand why students underperformed on ethics outcomes.”</w:t>
      </w:r>
    </w:p>
    <w:p w14:paraId="2D6426A8" w14:textId="77777777" w:rsidR="004D266D" w:rsidRDefault="004D266D" w:rsidP="00323E77"/>
    <w:p w14:paraId="3F50B638" w14:textId="1C7E1E7B" w:rsidR="0042649D" w:rsidRPr="004D266D" w:rsidRDefault="004A2813" w:rsidP="00D820E3">
      <w:pPr>
        <w:pStyle w:val="Heading3"/>
      </w:pPr>
      <w:r w:rsidRPr="004D266D">
        <w:t>Adopt or Expand Technologies</w:t>
      </w:r>
    </w:p>
    <w:p w14:paraId="72A3F446" w14:textId="2C892056" w:rsidR="00564871" w:rsidRDefault="00D820E3" w:rsidP="004D266D">
      <w:pPr>
        <w:pBdr>
          <w:top w:val="single" w:sz="4" w:space="1" w:color="auto"/>
          <w:left w:val="single" w:sz="4" w:space="4" w:color="auto"/>
          <w:bottom w:val="single" w:sz="4" w:space="1" w:color="auto"/>
          <w:right w:val="single" w:sz="4" w:space="4" w:color="auto"/>
        </w:pBdr>
        <w:rPr>
          <w:i/>
          <w:iCs/>
        </w:rPr>
      </w:pPr>
      <w:r w:rsidRPr="00D820E3">
        <w:rPr>
          <w:rStyle w:val="Heading4Char"/>
        </w:rPr>
        <w:t>Use</w:t>
      </w:r>
      <w:r>
        <w:rPr>
          <w:i/>
          <w:iCs/>
        </w:rPr>
        <w:t xml:space="preserve">: </w:t>
      </w:r>
      <w:r w:rsidR="00564871" w:rsidRPr="00564871">
        <w:rPr>
          <w:i/>
          <w:iCs/>
        </w:rPr>
        <w:t>This might include implementing new software, tools, or platforms for measuring or supporting student learning—without changing course objectives or content.</w:t>
      </w:r>
    </w:p>
    <w:p w14:paraId="2FA269E9" w14:textId="2236E135" w:rsidR="0042649D" w:rsidRPr="00323E77" w:rsidRDefault="004A2813" w:rsidP="004D266D">
      <w:pPr>
        <w:pBdr>
          <w:top w:val="single" w:sz="4" w:space="1" w:color="auto"/>
          <w:left w:val="single" w:sz="4" w:space="4" w:color="auto"/>
          <w:bottom w:val="single" w:sz="4" w:space="1" w:color="auto"/>
          <w:right w:val="single" w:sz="4" w:space="4" w:color="auto"/>
        </w:pBdr>
      </w:pPr>
      <w:r w:rsidRPr="00D820E3">
        <w:rPr>
          <w:rStyle w:val="Heading5Char"/>
        </w:rPr>
        <w:t>Example</w:t>
      </w:r>
      <w:r w:rsidRPr="00323E77">
        <w:t xml:space="preserve">: </w:t>
      </w:r>
      <w:r w:rsidR="004D266D">
        <w:br/>
      </w:r>
      <w:r w:rsidR="00564871">
        <w:t>“</w:t>
      </w:r>
      <w:r w:rsidR="0058775B">
        <w:t xml:space="preserve">In </w:t>
      </w:r>
      <w:r w:rsidR="00D820E3">
        <w:t>Fall 2026, w</w:t>
      </w:r>
      <w:r w:rsidR="00D521C8">
        <w:t>ill adopt</w:t>
      </w:r>
      <w:r w:rsidR="00564871" w:rsidRPr="00564871">
        <w:t xml:space="preserve"> Microsoft OneNote Class Notebook in </w:t>
      </w:r>
      <w:r w:rsidR="00564871">
        <w:t>AC 201</w:t>
      </w:r>
      <w:r w:rsidR="00564871" w:rsidRPr="00564871">
        <w:t xml:space="preserve"> for collaborative reflection journals supporting written communication.</w:t>
      </w:r>
      <w:r w:rsidR="00564871">
        <w:t>”</w:t>
      </w:r>
    </w:p>
    <w:p w14:paraId="04C5E7C4" w14:textId="30E41404" w:rsidR="0042649D" w:rsidRPr="00220CF8" w:rsidRDefault="004A2813" w:rsidP="002071D9">
      <w:pPr>
        <w:pStyle w:val="Heading2"/>
        <w:rPr>
          <w:color w:val="365F91" w:themeColor="accent1" w:themeShade="BF"/>
        </w:rPr>
      </w:pPr>
      <w:r w:rsidRPr="00220CF8">
        <w:rPr>
          <w:color w:val="365F91" w:themeColor="accent1" w:themeShade="BF"/>
        </w:rPr>
        <w:lastRenderedPageBreak/>
        <w:t xml:space="preserve">Sparingly </w:t>
      </w:r>
      <w:r w:rsidR="002071D9" w:rsidRPr="00220CF8">
        <w:rPr>
          <w:color w:val="365F91" w:themeColor="accent1" w:themeShade="BF"/>
        </w:rPr>
        <w:t xml:space="preserve">Used </w:t>
      </w:r>
      <w:r w:rsidRPr="00220CF8">
        <w:rPr>
          <w:color w:val="365F91" w:themeColor="accent1" w:themeShade="BF"/>
        </w:rPr>
        <w:t>Actions</w:t>
      </w:r>
    </w:p>
    <w:p w14:paraId="3758EEB2" w14:textId="761EE96F" w:rsidR="0042649D" w:rsidRPr="002071D9" w:rsidRDefault="004A2813" w:rsidP="00D820E3">
      <w:pPr>
        <w:pStyle w:val="Heading3"/>
      </w:pPr>
      <w:r w:rsidRPr="002071D9">
        <w:t>Restructure Outcome Statement</w:t>
      </w:r>
    </w:p>
    <w:p w14:paraId="69C9E7BF" w14:textId="77777777" w:rsidR="0042649D" w:rsidRPr="002071D9" w:rsidRDefault="004A2813" w:rsidP="002071D9">
      <w:pPr>
        <w:pBdr>
          <w:top w:val="single" w:sz="4" w:space="1" w:color="auto"/>
          <w:left w:val="single" w:sz="4" w:space="4" w:color="auto"/>
          <w:bottom w:val="single" w:sz="4" w:space="1" w:color="auto"/>
          <w:right w:val="single" w:sz="4" w:space="4" w:color="auto"/>
        </w:pBdr>
        <w:rPr>
          <w:i/>
          <w:iCs/>
        </w:rPr>
      </w:pPr>
      <w:r w:rsidRPr="00D820E3">
        <w:rPr>
          <w:rStyle w:val="Heading4Char"/>
        </w:rPr>
        <w:t xml:space="preserve">Use </w:t>
      </w:r>
      <w:r w:rsidRPr="002071D9">
        <w:rPr>
          <w:i/>
          <w:iCs/>
        </w:rPr>
        <w:t xml:space="preserve">only when the actual learning outcome </w:t>
      </w:r>
      <w:proofErr w:type="gramStart"/>
      <w:r w:rsidRPr="002071D9">
        <w:rPr>
          <w:i/>
          <w:iCs/>
        </w:rPr>
        <w:t>is rewritten</w:t>
      </w:r>
      <w:proofErr w:type="gramEnd"/>
      <w:r w:rsidRPr="002071D9">
        <w:rPr>
          <w:i/>
          <w:iCs/>
        </w:rPr>
        <w:t xml:space="preserve"> or significantly changed.</w:t>
      </w:r>
    </w:p>
    <w:p w14:paraId="01CC765D" w14:textId="119FD823" w:rsidR="0042649D" w:rsidRPr="00323E77" w:rsidRDefault="004A2813" w:rsidP="5DFED92B">
      <w:pPr>
        <w:pBdr>
          <w:top w:val="single" w:sz="4" w:space="1" w:color="auto"/>
          <w:left w:val="single" w:sz="4" w:space="4" w:color="auto"/>
          <w:bottom w:val="single" w:sz="4" w:space="1" w:color="auto"/>
          <w:right w:val="single" w:sz="4" w:space="4" w:color="auto"/>
        </w:pBdr>
      </w:pPr>
      <w:r w:rsidRPr="00D820E3">
        <w:rPr>
          <w:rStyle w:val="Heading5Char"/>
        </w:rPr>
        <w:t>Example</w:t>
      </w:r>
      <w:r>
        <w:t xml:space="preserve">: </w:t>
      </w:r>
      <w:r>
        <w:br/>
        <w:t>“Reword</w:t>
      </w:r>
      <w:r w:rsidR="00D820E3">
        <w:t xml:space="preserve">ing </w:t>
      </w:r>
      <w:r>
        <w:t>outcome to align with updated goals for ethical reasoning.”</w:t>
      </w:r>
    </w:p>
    <w:p w14:paraId="36FC216B" w14:textId="77777777" w:rsidR="002071D9" w:rsidRDefault="002071D9" w:rsidP="00323E77"/>
    <w:p w14:paraId="1BE57773" w14:textId="79A4812A" w:rsidR="0042649D" w:rsidRPr="002071D9" w:rsidRDefault="004A2813" w:rsidP="00D820E3">
      <w:pPr>
        <w:pStyle w:val="Heading3"/>
      </w:pPr>
      <w:r w:rsidRPr="002071D9">
        <w:t>Implement New Program or Services</w:t>
      </w:r>
    </w:p>
    <w:p w14:paraId="4D2429F5" w14:textId="77777777" w:rsidR="0042649D" w:rsidRPr="00847329" w:rsidRDefault="004A2813" w:rsidP="002071D9">
      <w:pPr>
        <w:pBdr>
          <w:top w:val="single" w:sz="4" w:space="1" w:color="auto"/>
          <w:left w:val="single" w:sz="4" w:space="4" w:color="auto"/>
          <w:bottom w:val="single" w:sz="4" w:space="1" w:color="auto"/>
          <w:right w:val="single" w:sz="4" w:space="4" w:color="auto"/>
        </w:pBdr>
        <w:rPr>
          <w:i/>
          <w:iCs/>
        </w:rPr>
      </w:pPr>
      <w:r w:rsidRPr="00D820E3">
        <w:rPr>
          <w:rStyle w:val="Heading4Char"/>
        </w:rPr>
        <w:t>Use</w:t>
      </w:r>
      <w:r w:rsidRPr="00847329">
        <w:rPr>
          <w:i/>
          <w:iCs/>
        </w:rPr>
        <w:t xml:space="preserve"> for launching major initiatives or student-facing services.</w:t>
      </w:r>
    </w:p>
    <w:p w14:paraId="7F6A68CD" w14:textId="4B5492B2" w:rsidR="0042649D" w:rsidRPr="00323E77" w:rsidRDefault="004A2813" w:rsidP="00847329">
      <w:pPr>
        <w:pBdr>
          <w:top w:val="single" w:sz="4" w:space="1" w:color="auto"/>
          <w:left w:val="single" w:sz="4" w:space="4" w:color="auto"/>
          <w:bottom w:val="single" w:sz="4" w:space="1" w:color="auto"/>
          <w:right w:val="single" w:sz="4" w:space="4" w:color="auto"/>
        </w:pBdr>
      </w:pPr>
      <w:r w:rsidRPr="00D820E3">
        <w:rPr>
          <w:rStyle w:val="Heading5Char"/>
        </w:rPr>
        <w:t>Example</w:t>
      </w:r>
      <w:r w:rsidRPr="00323E77">
        <w:t xml:space="preserve">: </w:t>
      </w:r>
      <w:r w:rsidR="002071D9">
        <w:br/>
      </w:r>
      <w:r w:rsidR="00847329">
        <w:t>“</w:t>
      </w:r>
      <w:r w:rsidR="00AD6FF0">
        <w:t>In response to assessment results, d</w:t>
      </w:r>
      <w:r w:rsidR="00847329">
        <w:t>eveloped an asynchronous video library for IS 251 to strengthen data visualization skills using Tableau.”</w:t>
      </w:r>
    </w:p>
    <w:p w14:paraId="2BE16DAC" w14:textId="77777777" w:rsidR="002071D9" w:rsidRDefault="002071D9" w:rsidP="00323E77"/>
    <w:p w14:paraId="304387A5" w14:textId="019AD4C6" w:rsidR="0042649D" w:rsidRPr="002071D9" w:rsidRDefault="004A2813" w:rsidP="00B3562E">
      <w:pPr>
        <w:pStyle w:val="Heading3"/>
      </w:pPr>
      <w:r w:rsidRPr="002071D9">
        <w:t>Modify Position / Personnel</w:t>
      </w:r>
    </w:p>
    <w:p w14:paraId="29B7927E" w14:textId="77777777" w:rsidR="0042649D" w:rsidRPr="00847329" w:rsidRDefault="004A2813" w:rsidP="002071D9">
      <w:pPr>
        <w:pBdr>
          <w:top w:val="single" w:sz="4" w:space="1" w:color="auto"/>
          <w:left w:val="single" w:sz="4" w:space="4" w:color="auto"/>
          <w:bottom w:val="single" w:sz="4" w:space="1" w:color="auto"/>
          <w:right w:val="single" w:sz="4" w:space="4" w:color="auto"/>
        </w:pBdr>
        <w:rPr>
          <w:i/>
          <w:iCs/>
        </w:rPr>
      </w:pPr>
      <w:r w:rsidRPr="00B3562E">
        <w:rPr>
          <w:rStyle w:val="Heading4Char"/>
        </w:rPr>
        <w:t xml:space="preserve">Use </w:t>
      </w:r>
      <w:r w:rsidRPr="00847329">
        <w:rPr>
          <w:i/>
          <w:iCs/>
        </w:rPr>
        <w:t xml:space="preserve">when staffing </w:t>
      </w:r>
      <w:proofErr w:type="gramStart"/>
      <w:r w:rsidRPr="00847329">
        <w:rPr>
          <w:i/>
          <w:iCs/>
        </w:rPr>
        <w:t>was directly changed</w:t>
      </w:r>
      <w:proofErr w:type="gramEnd"/>
      <w:r w:rsidRPr="00847329">
        <w:rPr>
          <w:i/>
          <w:iCs/>
        </w:rPr>
        <w:t xml:space="preserve"> to improve learning outcomes.</w:t>
      </w:r>
    </w:p>
    <w:p w14:paraId="027BC58B" w14:textId="4D8941A6" w:rsidR="0042649D" w:rsidRPr="00323E77" w:rsidRDefault="004A2813" w:rsidP="002071D9">
      <w:pPr>
        <w:pBdr>
          <w:top w:val="single" w:sz="4" w:space="1" w:color="auto"/>
          <w:left w:val="single" w:sz="4" w:space="4" w:color="auto"/>
          <w:bottom w:val="single" w:sz="4" w:space="1" w:color="auto"/>
          <w:right w:val="single" w:sz="4" w:space="4" w:color="auto"/>
        </w:pBdr>
      </w:pPr>
      <w:r w:rsidRPr="00B3562E">
        <w:rPr>
          <w:rStyle w:val="Heading5Char"/>
        </w:rPr>
        <w:t>Example</w:t>
      </w:r>
      <w:r w:rsidRPr="00323E77">
        <w:t xml:space="preserve">: </w:t>
      </w:r>
      <w:r w:rsidR="002071D9">
        <w:br/>
      </w:r>
      <w:r w:rsidRPr="00323E77">
        <w:t>“</w:t>
      </w:r>
      <w:r w:rsidR="002F5C9D">
        <w:t>Request</w:t>
      </w:r>
      <w:r w:rsidR="00B76712">
        <w:t>ed</w:t>
      </w:r>
      <w:r w:rsidR="002F5C9D">
        <w:t xml:space="preserve"> to </w:t>
      </w:r>
      <w:r w:rsidR="00B3562E">
        <w:t>hire a</w:t>
      </w:r>
      <w:r w:rsidRPr="00323E77">
        <w:t xml:space="preserve"> new full-time lecturer to teach quantitative methods</w:t>
      </w:r>
      <w:r w:rsidR="002F5C9D">
        <w:t>,</w:t>
      </w:r>
      <w:r w:rsidRPr="00323E77">
        <w:t xml:space="preserve"> due to underperformance.”</w:t>
      </w:r>
    </w:p>
    <w:p w14:paraId="6676180D" w14:textId="77777777" w:rsidR="002071D9" w:rsidRDefault="002071D9" w:rsidP="00323E77"/>
    <w:p w14:paraId="615609D6" w14:textId="02392CBE" w:rsidR="0042649D" w:rsidRPr="002071D9" w:rsidRDefault="004A2813" w:rsidP="002F5C9D">
      <w:pPr>
        <w:pStyle w:val="Heading3"/>
      </w:pPr>
      <w:proofErr w:type="gramStart"/>
      <w:r w:rsidRPr="002071D9">
        <w:t>Modify</w:t>
      </w:r>
      <w:proofErr w:type="gramEnd"/>
      <w:r w:rsidRPr="002071D9">
        <w:t xml:space="preserve"> Physical Environment</w:t>
      </w:r>
    </w:p>
    <w:p w14:paraId="3CC43441" w14:textId="77777777" w:rsidR="0042649D" w:rsidRPr="00847329" w:rsidRDefault="004A2813" w:rsidP="002071D9">
      <w:pPr>
        <w:pBdr>
          <w:top w:val="single" w:sz="4" w:space="1" w:color="auto"/>
          <w:left w:val="single" w:sz="4" w:space="4" w:color="auto"/>
          <w:bottom w:val="single" w:sz="4" w:space="1" w:color="auto"/>
          <w:right w:val="single" w:sz="4" w:space="4" w:color="auto"/>
        </w:pBdr>
        <w:rPr>
          <w:i/>
          <w:iCs/>
        </w:rPr>
      </w:pPr>
      <w:r w:rsidRPr="002F5C9D">
        <w:rPr>
          <w:rStyle w:val="Heading4Char"/>
        </w:rPr>
        <w:t>Use</w:t>
      </w:r>
      <w:r w:rsidRPr="00847329">
        <w:rPr>
          <w:i/>
          <w:iCs/>
        </w:rPr>
        <w:t xml:space="preserve"> for classroom or space changes that relate to assessment findings.</w:t>
      </w:r>
    </w:p>
    <w:p w14:paraId="4E158677" w14:textId="05F6E9BA" w:rsidR="0042649D" w:rsidRPr="00323E77" w:rsidRDefault="004A2813" w:rsidP="002071D9">
      <w:pPr>
        <w:pBdr>
          <w:top w:val="single" w:sz="4" w:space="1" w:color="auto"/>
          <w:left w:val="single" w:sz="4" w:space="4" w:color="auto"/>
          <w:bottom w:val="single" w:sz="4" w:space="1" w:color="auto"/>
          <w:right w:val="single" w:sz="4" w:space="4" w:color="auto"/>
        </w:pBdr>
      </w:pPr>
      <w:r w:rsidRPr="002F5C9D">
        <w:rPr>
          <w:rStyle w:val="Heading5Char"/>
        </w:rPr>
        <w:t>Example</w:t>
      </w:r>
      <w:r w:rsidRPr="00323E77">
        <w:t xml:space="preserve">: </w:t>
      </w:r>
      <w:r w:rsidR="002071D9">
        <w:br/>
      </w:r>
      <w:r w:rsidRPr="00323E77">
        <w:t>“</w:t>
      </w:r>
      <w:r w:rsidR="001636C3">
        <w:t>Will request to move</w:t>
      </w:r>
      <w:r w:rsidR="00847329">
        <w:t xml:space="preserve"> all Marketing 400-level courses to classrooms with movable or sled desks to encourage group discussion</w:t>
      </w:r>
      <w:r w:rsidRPr="00323E77">
        <w:t>.”</w:t>
      </w:r>
    </w:p>
    <w:p w14:paraId="2EA12557" w14:textId="77777777" w:rsidR="002071D9" w:rsidRDefault="002071D9" w:rsidP="00323E77"/>
    <w:p w14:paraId="2AD46FCE" w14:textId="5B85948F" w:rsidR="0042649D" w:rsidRPr="002071D9" w:rsidRDefault="004A2813" w:rsidP="004A32D8">
      <w:pPr>
        <w:pStyle w:val="Heading3"/>
        <w:keepNext/>
      </w:pPr>
      <w:r w:rsidRPr="002071D9">
        <w:lastRenderedPageBreak/>
        <w:t>Other</w:t>
      </w:r>
    </w:p>
    <w:p w14:paraId="5701AC7D" w14:textId="21263D52" w:rsidR="00847329" w:rsidRPr="00847329" w:rsidRDefault="004A32D8" w:rsidP="001636C3">
      <w:pPr>
        <w:keepNext/>
        <w:pBdr>
          <w:top w:val="single" w:sz="4" w:space="1" w:color="auto"/>
          <w:left w:val="single" w:sz="4" w:space="4" w:color="auto"/>
          <w:bottom w:val="single" w:sz="4" w:space="1" w:color="auto"/>
          <w:right w:val="single" w:sz="4" w:space="4" w:color="auto"/>
        </w:pBdr>
        <w:rPr>
          <w:i/>
          <w:iCs/>
        </w:rPr>
      </w:pPr>
      <w:r w:rsidRPr="004A32D8">
        <w:rPr>
          <w:rStyle w:val="Heading4Char"/>
        </w:rPr>
        <w:t>Use</w:t>
      </w:r>
      <w:r>
        <w:rPr>
          <w:i/>
          <w:iCs/>
        </w:rPr>
        <w:t xml:space="preserve">: </w:t>
      </w:r>
      <w:r w:rsidR="00847329" w:rsidRPr="00847329">
        <w:rPr>
          <w:i/>
          <w:iCs/>
        </w:rPr>
        <w:t xml:space="preserve">The “Other” category in Watermark Planning &amp; Self-Study </w:t>
      </w:r>
      <w:r w:rsidR="00847329" w:rsidRPr="00847329">
        <w:rPr>
          <w:b/>
          <w:bCs/>
          <w:i/>
          <w:iCs/>
        </w:rPr>
        <w:t xml:space="preserve">should </w:t>
      </w:r>
      <w:proofErr w:type="gramStart"/>
      <w:r w:rsidR="00847329" w:rsidRPr="00847329">
        <w:rPr>
          <w:b/>
          <w:bCs/>
          <w:i/>
          <w:iCs/>
        </w:rPr>
        <w:t>be used</w:t>
      </w:r>
      <w:proofErr w:type="gramEnd"/>
      <w:r w:rsidR="00847329" w:rsidRPr="00847329">
        <w:rPr>
          <w:b/>
          <w:bCs/>
          <w:i/>
          <w:iCs/>
        </w:rPr>
        <w:t xml:space="preserve"> sparingly</w:t>
      </w:r>
      <w:r w:rsidR="00847329" w:rsidRPr="00847329">
        <w:rPr>
          <w:i/>
          <w:iCs/>
        </w:rPr>
        <w:t>, only when an action clearly does not fit into any of the predefined categories. It’s important to describe the action clearly and consider whether it might point to the need for a new standard category in the future.</w:t>
      </w:r>
    </w:p>
    <w:p w14:paraId="09692E5A" w14:textId="7BF6E45A" w:rsidR="00847329" w:rsidRPr="00847329" w:rsidRDefault="00847329" w:rsidP="00847329">
      <w:pPr>
        <w:pBdr>
          <w:top w:val="single" w:sz="4" w:space="1" w:color="auto"/>
          <w:left w:val="single" w:sz="4" w:space="4" w:color="auto"/>
          <w:bottom w:val="single" w:sz="4" w:space="1" w:color="auto"/>
          <w:right w:val="single" w:sz="4" w:space="4" w:color="auto"/>
        </w:pBdr>
      </w:pPr>
      <w:r w:rsidRPr="00847329">
        <w:rPr>
          <w:rFonts w:ascii="Segoe UI Emoji" w:hAnsi="Segoe UI Emoji" w:cs="Segoe UI Emoji"/>
          <w:i/>
          <w:iCs/>
        </w:rPr>
        <w:t>✅</w:t>
      </w:r>
      <w:r w:rsidRPr="00847329">
        <w:rPr>
          <w:i/>
          <w:iCs/>
        </w:rPr>
        <w:t xml:space="preserve"> </w:t>
      </w:r>
      <w:r w:rsidRPr="004A32D8">
        <w:rPr>
          <w:rStyle w:val="Heading5Char"/>
        </w:rPr>
        <w:t>Examples</w:t>
      </w:r>
      <w:r w:rsidRPr="00847329">
        <w:t>:</w:t>
      </w:r>
    </w:p>
    <w:p w14:paraId="5FB7C4AF" w14:textId="0230343D" w:rsidR="00847329" w:rsidRPr="00847329" w:rsidRDefault="00847329" w:rsidP="5DFED92B">
      <w:pPr>
        <w:pBdr>
          <w:top w:val="single" w:sz="4" w:space="1" w:color="auto"/>
          <w:left w:val="single" w:sz="4" w:space="4" w:color="auto"/>
          <w:bottom w:val="single" w:sz="4" w:space="1" w:color="auto"/>
          <w:right w:val="single" w:sz="4" w:space="4" w:color="auto"/>
        </w:pBdr>
      </w:pPr>
      <w:r>
        <w:t>“</w:t>
      </w:r>
      <w:r w:rsidR="00C01038">
        <w:t>Will pilot</w:t>
      </w:r>
      <w:r>
        <w:t xml:space="preserve"> an alternative grading model (specifications grading) to explore its impact on motivation and performance—outcome alignment </w:t>
      </w:r>
      <w:r w:rsidR="00A7127E">
        <w:t>review will follow</w:t>
      </w:r>
      <w:r>
        <w:t>.”</w:t>
      </w:r>
      <w:r w:rsidR="00A7127E">
        <w:br/>
      </w:r>
      <w:r>
        <w:br/>
        <w:t xml:space="preserve">“Held a student focus group to discuss perceived value of signature assignments—results used for strategic planning, not directly for </w:t>
      </w:r>
      <w:proofErr w:type="spellStart"/>
      <w:r>
        <w:t>AoL</w:t>
      </w:r>
      <w:proofErr w:type="spellEnd"/>
      <w:r w:rsidR="00A7127E">
        <w:t>/closing the loop</w:t>
      </w:r>
      <w:r>
        <w:t>.”</w:t>
      </w:r>
    </w:p>
    <w:p w14:paraId="4B047BD5" w14:textId="77777777" w:rsidR="00A7127E" w:rsidRDefault="00A7127E" w:rsidP="00847329">
      <w:pPr>
        <w:pBdr>
          <w:top w:val="single" w:sz="4" w:space="1" w:color="auto"/>
          <w:left w:val="single" w:sz="4" w:space="4" w:color="auto"/>
          <w:bottom w:val="single" w:sz="4" w:space="1" w:color="auto"/>
          <w:right w:val="single" w:sz="4" w:space="4" w:color="auto"/>
        </w:pBdr>
        <w:rPr>
          <w:rFonts w:ascii="Segoe UI Emoji" w:hAnsi="Segoe UI Emoji" w:cs="Segoe UI Emoji"/>
        </w:rPr>
      </w:pPr>
    </w:p>
    <w:p w14:paraId="28015341" w14:textId="0E50C0E3" w:rsidR="00847329" w:rsidRPr="00847329" w:rsidRDefault="00847329" w:rsidP="00847329">
      <w:pPr>
        <w:pBdr>
          <w:top w:val="single" w:sz="4" w:space="1" w:color="auto"/>
          <w:left w:val="single" w:sz="4" w:space="4" w:color="auto"/>
          <w:bottom w:val="single" w:sz="4" w:space="1" w:color="auto"/>
          <w:right w:val="single" w:sz="4" w:space="4" w:color="auto"/>
        </w:pBdr>
      </w:pPr>
      <w:r w:rsidRPr="00847329">
        <w:rPr>
          <w:rFonts w:ascii="Segoe UI Emoji" w:hAnsi="Segoe UI Emoji" w:cs="Segoe UI Emoji"/>
        </w:rPr>
        <w:t>🚫</w:t>
      </w:r>
      <w:r w:rsidRPr="00847329">
        <w:t xml:space="preserve"> Avoid Misuse</w:t>
      </w:r>
    </w:p>
    <w:p w14:paraId="55E3AABF" w14:textId="77777777" w:rsidR="00847329" w:rsidRPr="00847329" w:rsidRDefault="00847329" w:rsidP="00847329">
      <w:pPr>
        <w:pBdr>
          <w:top w:val="single" w:sz="4" w:space="1" w:color="auto"/>
          <w:left w:val="single" w:sz="4" w:space="4" w:color="auto"/>
          <w:bottom w:val="single" w:sz="4" w:space="1" w:color="auto"/>
          <w:right w:val="single" w:sz="4" w:space="4" w:color="auto"/>
        </w:pBdr>
      </w:pPr>
      <w:r w:rsidRPr="00847329">
        <w:t>Don’t use “Other” when:</w:t>
      </w:r>
    </w:p>
    <w:p w14:paraId="7B75F0B4" w14:textId="158797BB" w:rsidR="00847329" w:rsidRPr="00847329" w:rsidRDefault="00847329" w:rsidP="00847329">
      <w:pPr>
        <w:pBdr>
          <w:top w:val="single" w:sz="4" w:space="1" w:color="auto"/>
          <w:left w:val="single" w:sz="4" w:space="4" w:color="auto"/>
          <w:bottom w:val="single" w:sz="4" w:space="1" w:color="auto"/>
          <w:right w:val="single" w:sz="4" w:space="4" w:color="auto"/>
        </w:pBdr>
      </w:pPr>
      <w:r w:rsidRPr="00847329">
        <w:t xml:space="preserve">You revise a rubric → </w:t>
      </w:r>
      <w:r w:rsidRPr="00847329">
        <w:rPr>
          <w:b/>
          <w:bCs/>
        </w:rPr>
        <w:t>Revise Measurement / Assessment</w:t>
      </w:r>
    </w:p>
    <w:p w14:paraId="7A26356D" w14:textId="0DD48C05" w:rsidR="00847329" w:rsidRPr="00847329" w:rsidRDefault="00847329" w:rsidP="00847329">
      <w:pPr>
        <w:pBdr>
          <w:top w:val="single" w:sz="4" w:space="1" w:color="auto"/>
          <w:left w:val="single" w:sz="4" w:space="4" w:color="auto"/>
          <w:bottom w:val="single" w:sz="4" w:space="1" w:color="auto"/>
          <w:right w:val="single" w:sz="4" w:space="4" w:color="auto"/>
        </w:pBdr>
      </w:pPr>
      <w:r w:rsidRPr="00847329">
        <w:t xml:space="preserve">You add a module or certification to a course → </w:t>
      </w:r>
      <w:r w:rsidRPr="00847329">
        <w:rPr>
          <w:b/>
          <w:bCs/>
        </w:rPr>
        <w:t>Revise Curriculum</w:t>
      </w:r>
    </w:p>
    <w:p w14:paraId="780AC2C9" w14:textId="2E0C604D" w:rsidR="00847329" w:rsidRPr="00847329" w:rsidRDefault="00847329" w:rsidP="00847329">
      <w:pPr>
        <w:pBdr>
          <w:top w:val="single" w:sz="4" w:space="1" w:color="auto"/>
          <w:left w:val="single" w:sz="4" w:space="4" w:color="auto"/>
          <w:bottom w:val="single" w:sz="4" w:space="1" w:color="auto"/>
          <w:right w:val="single" w:sz="4" w:space="4" w:color="auto"/>
        </w:pBdr>
      </w:pPr>
      <w:r w:rsidRPr="00847329">
        <w:t xml:space="preserve">You create a tutoring or badge program → </w:t>
      </w:r>
      <w:r w:rsidRPr="00847329">
        <w:rPr>
          <w:b/>
          <w:bCs/>
        </w:rPr>
        <w:t>Implement New Program or Services</w:t>
      </w:r>
    </w:p>
    <w:p w14:paraId="3A7952AC" w14:textId="2BD74490" w:rsidR="0042649D" w:rsidRDefault="00847329" w:rsidP="00847329">
      <w:pPr>
        <w:pBdr>
          <w:top w:val="single" w:sz="4" w:space="1" w:color="auto"/>
          <w:left w:val="single" w:sz="4" w:space="4" w:color="auto"/>
          <w:bottom w:val="single" w:sz="4" w:space="1" w:color="auto"/>
          <w:right w:val="single" w:sz="4" w:space="4" w:color="auto"/>
        </w:pBdr>
        <w:rPr>
          <w:b/>
          <w:bCs/>
        </w:rPr>
      </w:pPr>
      <w:proofErr w:type="gramStart"/>
      <w:r w:rsidRPr="00847329">
        <w:t>You</w:t>
      </w:r>
      <w:proofErr w:type="gramEnd"/>
      <w:r w:rsidRPr="00847329">
        <w:t xml:space="preserve"> partner with an outside group → </w:t>
      </w:r>
      <w:r w:rsidRPr="00847329">
        <w:rPr>
          <w:b/>
          <w:bCs/>
        </w:rPr>
        <w:t>Community Partnership</w:t>
      </w:r>
    </w:p>
    <w:p w14:paraId="07ED4530" w14:textId="7C6E12F0" w:rsidR="006E32ED" w:rsidRPr="007A7740" w:rsidRDefault="00847329" w:rsidP="006E32ED">
      <w:pPr>
        <w:pBdr>
          <w:top w:val="single" w:sz="4" w:space="1" w:color="auto"/>
          <w:left w:val="single" w:sz="4" w:space="4" w:color="auto"/>
          <w:bottom w:val="single" w:sz="4" w:space="1" w:color="auto"/>
          <w:right w:val="single" w:sz="4" w:space="4" w:color="auto"/>
        </w:pBdr>
        <w:rPr>
          <w:b/>
          <w:bCs/>
        </w:rPr>
      </w:pPr>
      <w:proofErr w:type="gramStart"/>
      <w:r>
        <w:t>You</w:t>
      </w:r>
      <w:proofErr w:type="gramEnd"/>
      <w:r>
        <w:t xml:space="preserve"> </w:t>
      </w:r>
      <w:r w:rsidR="006E32ED">
        <w:t>partner with another department, service</w:t>
      </w:r>
      <w:r w:rsidR="00B67B15">
        <w:t>,</w:t>
      </w:r>
      <w:r w:rsidR="006E32ED">
        <w:t xml:space="preserve"> or program at Loyola University </w:t>
      </w:r>
      <w:r w:rsidR="003D2E3E">
        <w:t>Maryland →</w:t>
      </w:r>
      <w:r w:rsidR="006E32ED" w:rsidRPr="00847329">
        <w:t xml:space="preserve"> </w:t>
      </w:r>
      <w:r w:rsidR="006E32ED" w:rsidRPr="007A7740">
        <w:rPr>
          <w:b/>
          <w:bCs/>
        </w:rPr>
        <w:t xml:space="preserve">Collaborate with another department / unit / </w:t>
      </w:r>
      <w:proofErr w:type="gramStart"/>
      <w:r w:rsidR="006E32ED" w:rsidRPr="007A7740">
        <w:rPr>
          <w:b/>
          <w:bCs/>
        </w:rPr>
        <w:t>program</w:t>
      </w:r>
      <w:proofErr w:type="gramEnd"/>
    </w:p>
    <w:p w14:paraId="04E5D94B" w14:textId="3483E7E7" w:rsidR="00847329" w:rsidRPr="00847329" w:rsidRDefault="00847329" w:rsidP="00847329">
      <w:pPr>
        <w:pBdr>
          <w:top w:val="single" w:sz="4" w:space="1" w:color="auto"/>
          <w:left w:val="single" w:sz="4" w:space="4" w:color="auto"/>
          <w:bottom w:val="single" w:sz="4" w:space="1" w:color="auto"/>
          <w:right w:val="single" w:sz="4" w:space="4" w:color="auto"/>
        </w:pBdr>
      </w:pPr>
    </w:p>
    <w:sectPr w:rsidR="00847329" w:rsidRPr="00847329" w:rsidSect="00034616">
      <w:headerReference w:type="default" r:id="rId10"/>
      <w:footerReference w:type="even" r:id="rId11"/>
      <w:footerReference w:type="default" r:id="rId12"/>
      <w:footerReference w:type="first" r:id="rId13"/>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6145F4" w14:textId="77777777" w:rsidR="00950641" w:rsidRDefault="00950641" w:rsidP="002071D9">
      <w:pPr>
        <w:spacing w:after="0" w:line="240" w:lineRule="auto"/>
      </w:pPr>
      <w:r>
        <w:separator/>
      </w:r>
    </w:p>
  </w:endnote>
  <w:endnote w:type="continuationSeparator" w:id="0">
    <w:p w14:paraId="12AB4691" w14:textId="77777777" w:rsidR="00950641" w:rsidRDefault="00950641" w:rsidP="002071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modern"/>
    <w:pitch w:val="fixed"/>
    <w:sig w:usb0="00000003" w:usb1="00000000" w:usb2="00000000" w:usb3="00000000" w:csb0="00000001" w:csb1="00000000"/>
  </w:font>
  <w:font w:name="Segoe UI Emoji">
    <w:panose1 w:val="020B0502040204020203"/>
    <w:charset w:val="00"/>
    <w:family w:val="swiss"/>
    <w:pitch w:val="variable"/>
    <w:sig w:usb0="00000003" w:usb1="02000000" w:usb2="08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D3DD86" w14:textId="5660DA54" w:rsidR="006E32ED" w:rsidRDefault="006E32ED">
    <w:pPr>
      <w:pStyle w:val="Footer"/>
    </w:pPr>
    <w:r>
      <w:rPr>
        <w:noProof/>
      </w:rPr>
      <mc:AlternateContent>
        <mc:Choice Requires="wps">
          <w:drawing>
            <wp:anchor distT="0" distB="0" distL="0" distR="0" simplePos="0" relativeHeight="251658241" behindDoc="0" locked="0" layoutInCell="1" allowOverlap="1" wp14:anchorId="5CA4BD41" wp14:editId="0D630413">
              <wp:simplePos x="635" y="635"/>
              <wp:positionH relativeFrom="page">
                <wp:align>center</wp:align>
              </wp:positionH>
              <wp:positionV relativeFrom="page">
                <wp:align>bottom</wp:align>
              </wp:positionV>
              <wp:extent cx="2331720" cy="368935"/>
              <wp:effectExtent l="0" t="0" r="11430" b="0"/>
              <wp:wrapNone/>
              <wp:docPr id="1637493226" name="Text Box 2" descr="Loyola University Maryland Internal Use Only">
                <a:extLst xmlns:a="http://schemas.openxmlformats.org/drawingml/2006/main">
                  <a:ext uri="{FF2B5EF4-FFF2-40B4-BE49-F238E27FC236}">
                    <a16:creationId xmlns:a16="http://schemas.microsoft.com/office/drawing/2014/main" id="{0D65B4CC-4EC2-4A53-B376-79F0A4298F0A}"/>
                  </a:ext>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2331720" cy="368935"/>
                      </a:xfrm>
                      <a:prstGeom prst="rect">
                        <a:avLst/>
                      </a:prstGeom>
                      <a:noFill/>
                      <a:ln>
                        <a:noFill/>
                      </a:ln>
                    </wps:spPr>
                    <wps:txbx>
                      <w:txbxContent>
                        <w:p w14:paraId="7940F82B" w14:textId="4C7D7D76" w:rsidR="006E32ED" w:rsidRPr="006E32ED" w:rsidRDefault="006E32ED" w:rsidP="006E32ED">
                          <w:pPr>
                            <w:spacing w:after="0"/>
                            <w:rPr>
                              <w:rFonts w:ascii="Calibri" w:eastAsia="Calibri" w:hAnsi="Calibri" w:cs="Calibri"/>
                              <w:noProof/>
                              <w:color w:val="000000"/>
                              <w:sz w:val="20"/>
                              <w:szCs w:val="20"/>
                            </w:rPr>
                          </w:pPr>
                          <w:r w:rsidRPr="006E32ED">
                            <w:rPr>
                              <w:rFonts w:ascii="Calibri" w:eastAsia="Calibri" w:hAnsi="Calibri" w:cs="Calibri"/>
                              <w:noProof/>
                              <w:color w:val="000000"/>
                              <w:sz w:val="20"/>
                              <w:szCs w:val="20"/>
                            </w:rPr>
                            <w:t>Loyola University Maryland Internal Use Only</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5CA4BD41" id="_x0000_t202" coordsize="21600,21600" o:spt="202" path="m,l,21600r21600,l21600,xe">
              <v:stroke joinstyle="miter"/>
              <v:path gradientshapeok="t" o:connecttype="rect"/>
            </v:shapetype>
            <v:shape id="Text Box 2" o:spid="_x0000_s1026" type="#_x0000_t202" alt="Loyola University Maryland Internal Use Only" style="position:absolute;margin-left:0;margin-top:0;width:183.6pt;height:29.05pt;z-index:251658241;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" filled="f" stroked="f">
              <v:textbox style="mso-fit-shape-to-text:t" inset="0,0,0,15pt">
                <w:txbxContent>
                  <w:p w14:paraId="7940F82B" w14:textId="4C7D7D76" w:rsidR="006E32ED" w:rsidRPr="006E32ED" w:rsidRDefault="006E32ED" w:rsidP="006E32ED">
                    <w:pPr>
                      <w:spacing w:after="0"/>
                      <w:rPr>
                        <w:rFonts w:ascii="Calibri" w:eastAsia="Calibri" w:hAnsi="Calibri" w:cs="Calibri"/>
                        <w:noProof/>
                        <w:color w:val="000000"/>
                        <w:sz w:val="20"/>
                        <w:szCs w:val="20"/>
                      </w:rPr>
                    </w:pPr>
                    <w:r w:rsidRPr="006E32ED">
                      <w:rPr>
                        <w:rFonts w:ascii="Calibri" w:eastAsia="Calibri" w:hAnsi="Calibri" w:cs="Calibri"/>
                        <w:noProof/>
                        <w:color w:val="000000"/>
                        <w:sz w:val="20"/>
                        <w:szCs w:val="20"/>
                      </w:rPr>
                      <w:t>Loyola University Maryland Internal Use Only</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ECBAFD" w14:textId="5583A5B3" w:rsidR="006E32ED" w:rsidRDefault="006E32ED">
    <w:pPr>
      <w:pStyle w:val="Footer"/>
    </w:pPr>
    <w:r>
      <w:rPr>
        <w:noProof/>
      </w:rPr>
      <mc:AlternateContent>
        <mc:Choice Requires="wps">
          <w:drawing>
            <wp:anchor distT="0" distB="0" distL="0" distR="0" simplePos="0" relativeHeight="251658242" behindDoc="0" locked="0" layoutInCell="1" allowOverlap="1" wp14:anchorId="3678A50F" wp14:editId="5307257B">
              <wp:simplePos x="1143000" y="9439275"/>
              <wp:positionH relativeFrom="page">
                <wp:align>center</wp:align>
              </wp:positionH>
              <wp:positionV relativeFrom="page">
                <wp:align>bottom</wp:align>
              </wp:positionV>
              <wp:extent cx="2331720" cy="368935"/>
              <wp:effectExtent l="0" t="0" r="11430" b="0"/>
              <wp:wrapNone/>
              <wp:docPr id="1194414218" name="Text Box 3" descr="Loyola University Maryland Internal Use Only">
                <a:extLst xmlns:a="http://schemas.openxmlformats.org/drawingml/2006/main">
                  <a:ext uri="{FF2B5EF4-FFF2-40B4-BE49-F238E27FC236}">
                    <a16:creationId xmlns:a16="http://schemas.microsoft.com/office/drawing/2014/main" id="{A8DCC704-2A65-4B1D-83D0-6B02A21FEC11}"/>
                  </a:ext>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2331720" cy="368935"/>
                      </a:xfrm>
                      <a:prstGeom prst="rect">
                        <a:avLst/>
                      </a:prstGeom>
                      <a:noFill/>
                      <a:ln>
                        <a:noFill/>
                      </a:ln>
                    </wps:spPr>
                    <wps:txbx>
                      <w:txbxContent>
                        <w:p w14:paraId="6475D466" w14:textId="1762465E" w:rsidR="006E32ED" w:rsidRPr="006E32ED" w:rsidRDefault="006E32ED" w:rsidP="006E32ED">
                          <w:pPr>
                            <w:spacing w:after="0"/>
                            <w:rPr>
                              <w:rFonts w:ascii="Calibri" w:eastAsia="Calibri" w:hAnsi="Calibri" w:cs="Calibri"/>
                              <w:noProof/>
                              <w:color w:val="000000"/>
                              <w:sz w:val="20"/>
                              <w:szCs w:val="20"/>
                            </w:rPr>
                          </w:pPr>
                          <w:r w:rsidRPr="006E32ED">
                            <w:rPr>
                              <w:rFonts w:ascii="Calibri" w:eastAsia="Calibri" w:hAnsi="Calibri" w:cs="Calibri"/>
                              <w:noProof/>
                              <w:color w:val="000000"/>
                              <w:sz w:val="20"/>
                              <w:szCs w:val="20"/>
                            </w:rPr>
                            <w:t>Loyola University Maryland Internal Use Only</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3678A50F" id="_x0000_t202" coordsize="21600,21600" o:spt="202" path="m,l,21600r21600,l21600,xe">
              <v:stroke joinstyle="miter"/>
              <v:path gradientshapeok="t" o:connecttype="rect"/>
            </v:shapetype>
            <v:shape id="Text Box 3" o:spid="_x0000_s1027" type="#_x0000_t202" alt="Loyola University Maryland Internal Use Only" style="position:absolute;margin-left:0;margin-top:0;width:183.6pt;height:29.05pt;z-index:25165824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" filled="f" stroked="f">
              <v:textbox style="mso-fit-shape-to-text:t" inset="0,0,0,15pt">
                <w:txbxContent>
                  <w:p w14:paraId="6475D466" w14:textId="1762465E" w:rsidR="006E32ED" w:rsidRPr="006E32ED" w:rsidRDefault="006E32ED" w:rsidP="006E32ED">
                    <w:pPr>
                      <w:spacing w:after="0"/>
                      <w:rPr>
                        <w:rFonts w:ascii="Calibri" w:eastAsia="Calibri" w:hAnsi="Calibri" w:cs="Calibri"/>
                        <w:noProof/>
                        <w:color w:val="000000"/>
                        <w:sz w:val="20"/>
                        <w:szCs w:val="20"/>
                      </w:rPr>
                    </w:pPr>
                    <w:r w:rsidRPr="006E32ED">
                      <w:rPr>
                        <w:rFonts w:ascii="Calibri" w:eastAsia="Calibri" w:hAnsi="Calibri" w:cs="Calibri"/>
                        <w:noProof/>
                        <w:color w:val="000000"/>
                        <w:sz w:val="20"/>
                        <w:szCs w:val="20"/>
                      </w:rPr>
                      <w:t>Loyola University Maryland Internal Use Only</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C53F97" w14:textId="62BE2547" w:rsidR="006E32ED" w:rsidRDefault="006E32ED">
    <w:pPr>
      <w:pStyle w:val="Footer"/>
    </w:pPr>
    <w:r>
      <w:rPr>
        <w:noProof/>
      </w:rPr>
      <mc:AlternateContent>
        <mc:Choice Requires="wps">
          <w:drawing>
            <wp:anchor distT="0" distB="0" distL="0" distR="0" simplePos="0" relativeHeight="251658240" behindDoc="0" locked="0" layoutInCell="1" allowOverlap="1" wp14:anchorId="33A90722" wp14:editId="7837A249">
              <wp:simplePos x="635" y="635"/>
              <wp:positionH relativeFrom="page">
                <wp:align>center</wp:align>
              </wp:positionH>
              <wp:positionV relativeFrom="page">
                <wp:align>bottom</wp:align>
              </wp:positionV>
              <wp:extent cx="2331720" cy="368935"/>
              <wp:effectExtent l="0" t="0" r="11430" b="0"/>
              <wp:wrapNone/>
              <wp:docPr id="490790782" name="Text Box 1" descr="Loyola University Maryland Internal Use Only">
                <a:extLst xmlns:a="http://schemas.openxmlformats.org/drawingml/2006/main">
                  <a:ext uri="{FF2B5EF4-FFF2-40B4-BE49-F238E27FC236}">
                    <a16:creationId xmlns:a16="http://schemas.microsoft.com/office/drawing/2014/main" id="{493B6CA1-C167-4D9C-B4B4-13E168EF179D}"/>
                  </a:ext>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2331720" cy="368935"/>
                      </a:xfrm>
                      <a:prstGeom prst="rect">
                        <a:avLst/>
                      </a:prstGeom>
                      <a:noFill/>
                      <a:ln>
                        <a:noFill/>
                      </a:ln>
                    </wps:spPr>
                    <wps:txbx>
                      <w:txbxContent>
                        <w:p w14:paraId="50E8E711" w14:textId="11F5689F" w:rsidR="006E32ED" w:rsidRPr="006E32ED" w:rsidRDefault="006E32ED" w:rsidP="006E32ED">
                          <w:pPr>
                            <w:spacing w:after="0"/>
                            <w:rPr>
                              <w:rFonts w:ascii="Calibri" w:eastAsia="Calibri" w:hAnsi="Calibri" w:cs="Calibri"/>
                              <w:noProof/>
                              <w:color w:val="000000"/>
                              <w:sz w:val="20"/>
                              <w:szCs w:val="20"/>
                            </w:rPr>
                          </w:pPr>
                          <w:r w:rsidRPr="006E32ED">
                            <w:rPr>
                              <w:rFonts w:ascii="Calibri" w:eastAsia="Calibri" w:hAnsi="Calibri" w:cs="Calibri"/>
                              <w:noProof/>
                              <w:color w:val="000000"/>
                              <w:sz w:val="20"/>
                              <w:szCs w:val="20"/>
                            </w:rPr>
                            <w:t>Loyola University Maryland Internal Use Only</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33A90722" id="_x0000_t202" coordsize="21600,21600" o:spt="202" path="m,l,21600r21600,l21600,xe">
              <v:stroke joinstyle="miter"/>
              <v:path gradientshapeok="t" o:connecttype="rect"/>
            </v:shapetype>
            <v:shape id="Text Box 1" o:spid="_x0000_s1028" type="#_x0000_t202" alt="Loyola University Maryland Internal Use Only" style="position:absolute;margin-left:0;margin-top:0;width:183.6pt;height:29.05pt;z-index:25165824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" filled="f" stroked="f">
              <v:textbox style="mso-fit-shape-to-text:t" inset="0,0,0,15pt">
                <w:txbxContent>
                  <w:p w14:paraId="50E8E711" w14:textId="11F5689F" w:rsidR="006E32ED" w:rsidRPr="006E32ED" w:rsidRDefault="006E32ED" w:rsidP="006E32ED">
                    <w:pPr>
                      <w:spacing w:after="0"/>
                      <w:rPr>
                        <w:rFonts w:ascii="Calibri" w:eastAsia="Calibri" w:hAnsi="Calibri" w:cs="Calibri"/>
                        <w:noProof/>
                        <w:color w:val="000000"/>
                        <w:sz w:val="20"/>
                        <w:szCs w:val="20"/>
                      </w:rPr>
                    </w:pPr>
                    <w:r w:rsidRPr="006E32ED">
                      <w:rPr>
                        <w:rFonts w:ascii="Calibri" w:eastAsia="Calibri" w:hAnsi="Calibri" w:cs="Calibri"/>
                        <w:noProof/>
                        <w:color w:val="000000"/>
                        <w:sz w:val="20"/>
                        <w:szCs w:val="20"/>
                      </w:rPr>
                      <w:t>Loyola University Maryland Internal Use Only</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F7A364" w14:textId="77777777" w:rsidR="00950641" w:rsidRDefault="00950641" w:rsidP="002071D9">
      <w:pPr>
        <w:spacing w:after="0" w:line="240" w:lineRule="auto"/>
      </w:pPr>
      <w:r>
        <w:separator/>
      </w:r>
    </w:p>
  </w:footnote>
  <w:footnote w:type="continuationSeparator" w:id="0">
    <w:p w14:paraId="54532EFD" w14:textId="77777777" w:rsidR="00950641" w:rsidRDefault="00950641" w:rsidP="002071D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8658" w:type="dxa"/>
      <w:tblLayout w:type="fixed"/>
      <w:tblLook w:val="06A0" w:firstRow="1" w:lastRow="0" w:firstColumn="1" w:lastColumn="0" w:noHBand="1" w:noVBand="1"/>
    </w:tblPr>
    <w:tblGrid>
      <w:gridCol w:w="8658"/>
    </w:tblGrid>
    <w:tr w:rsidR="00997F97" w14:paraId="0ACA0DD1" w14:textId="77777777" w:rsidTr="0096346D">
      <w:trPr>
        <w:trHeight w:val="300"/>
      </w:trPr>
      <w:tc>
        <w:tcPr>
          <w:tcW w:w="8658" w:type="dxa"/>
        </w:tcPr>
        <w:p w14:paraId="454E8594" w14:textId="77777777" w:rsidR="00997F97" w:rsidRDefault="00997F97" w:rsidP="0096346D">
          <w:pPr>
            <w:pStyle w:val="Header"/>
            <w:jc w:val="center"/>
          </w:pPr>
          <w:r>
            <w:t xml:space="preserve">Watermark Data Entry Guidelines for "Close the Loop" and </w:t>
          </w:r>
          <w:proofErr w:type="spellStart"/>
          <w:r>
            <w:t>AoL</w:t>
          </w:r>
          <w:proofErr w:type="spellEnd"/>
          <w:r>
            <w:t xml:space="preserve"> Actions</w:t>
          </w:r>
        </w:p>
        <w:p w14:paraId="297F9ED1" w14:textId="77777777" w:rsidR="00997F97" w:rsidRDefault="00997F97" w:rsidP="0096346D">
          <w:pPr>
            <w:pStyle w:val="Header"/>
            <w:jc w:val="center"/>
          </w:pPr>
          <w:r>
            <w:t>Version: April 15, 2026</w:t>
          </w:r>
        </w:p>
        <w:p w14:paraId="3731A0B9" w14:textId="77777777" w:rsidR="00D85880" w:rsidRDefault="00D85880" w:rsidP="0096346D">
          <w:pPr>
            <w:pStyle w:val="Header"/>
            <w:jc w:val="center"/>
          </w:pPr>
        </w:p>
        <w:p w14:paraId="1342DF95" w14:textId="07169068" w:rsidR="00D85880" w:rsidRDefault="00D85880" w:rsidP="0096346D">
          <w:pPr>
            <w:pStyle w:val="Header"/>
            <w:jc w:val="center"/>
          </w:pPr>
        </w:p>
      </w:tc>
    </w:tr>
  </w:tbl>
  <w:p w14:paraId="13BA3B01" w14:textId="2DAE3C5D" w:rsidR="00D23C11" w:rsidRDefault="00D23C1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C160010E"/>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0F3511F9"/>
    <w:multiLevelType w:val="hybridMultilevel"/>
    <w:tmpl w:val="47DC4A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8F30D16"/>
    <w:multiLevelType w:val="multilevel"/>
    <w:tmpl w:val="6B482B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D9C597F"/>
    <w:multiLevelType w:val="hybridMultilevel"/>
    <w:tmpl w:val="2CEA6D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A3A65F1"/>
    <w:multiLevelType w:val="hybridMultilevel"/>
    <w:tmpl w:val="2C48104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575F2D76"/>
    <w:multiLevelType w:val="hybridMultilevel"/>
    <w:tmpl w:val="87F436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30711443">
    <w:abstractNumId w:val="3"/>
  </w:num>
  <w:num w:numId="2" w16cid:durableId="1183209733">
    <w:abstractNumId w:val="6"/>
  </w:num>
  <w:num w:numId="3" w16cid:durableId="1316295906">
    <w:abstractNumId w:val="10"/>
  </w:num>
  <w:num w:numId="4" w16cid:durableId="1417945554">
    <w:abstractNumId w:val="2"/>
  </w:num>
  <w:num w:numId="5" w16cid:durableId="1593470718">
    <w:abstractNumId w:val="5"/>
  </w:num>
  <w:num w:numId="6" w16cid:durableId="1603024949">
    <w:abstractNumId w:val="1"/>
  </w:num>
  <w:num w:numId="7" w16cid:durableId="1691494744">
    <w:abstractNumId w:val="7"/>
  </w:num>
  <w:num w:numId="8" w16cid:durableId="173498164">
    <w:abstractNumId w:val="9"/>
  </w:num>
  <w:num w:numId="9" w16cid:durableId="254024631">
    <w:abstractNumId w:val="0"/>
  </w:num>
  <w:num w:numId="10" w16cid:durableId="354888561">
    <w:abstractNumId w:val="12"/>
  </w:num>
  <w:num w:numId="11" w16cid:durableId="369108748">
    <w:abstractNumId w:val="8"/>
  </w:num>
  <w:num w:numId="12" w16cid:durableId="421729746">
    <w:abstractNumId w:val="13"/>
  </w:num>
  <w:num w:numId="13" w16cid:durableId="498040141">
    <w:abstractNumId w:val="11"/>
  </w:num>
  <w:num w:numId="14" w16cid:durableId="51584838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47730"/>
    <w:rsid w:val="00003BE0"/>
    <w:rsid w:val="00003E2D"/>
    <w:rsid w:val="000078DD"/>
    <w:rsid w:val="00011E79"/>
    <w:rsid w:val="0001690C"/>
    <w:rsid w:val="00034616"/>
    <w:rsid w:val="00037FE0"/>
    <w:rsid w:val="00045C3E"/>
    <w:rsid w:val="0006063C"/>
    <w:rsid w:val="00076A66"/>
    <w:rsid w:val="00082433"/>
    <w:rsid w:val="000A2546"/>
    <w:rsid w:val="000A45F5"/>
    <w:rsid w:val="000B0DE6"/>
    <w:rsid w:val="000B4990"/>
    <w:rsid w:val="000C0092"/>
    <w:rsid w:val="000C180E"/>
    <w:rsid w:val="000C2899"/>
    <w:rsid w:val="000D4BF3"/>
    <w:rsid w:val="000D5500"/>
    <w:rsid w:val="001000D5"/>
    <w:rsid w:val="00115D3F"/>
    <w:rsid w:val="001236BF"/>
    <w:rsid w:val="00125C02"/>
    <w:rsid w:val="001345F0"/>
    <w:rsid w:val="00135129"/>
    <w:rsid w:val="00136408"/>
    <w:rsid w:val="0014444F"/>
    <w:rsid w:val="00147CF4"/>
    <w:rsid w:val="0015074B"/>
    <w:rsid w:val="001636C3"/>
    <w:rsid w:val="00166475"/>
    <w:rsid w:val="00166693"/>
    <w:rsid w:val="00172E1E"/>
    <w:rsid w:val="0018101D"/>
    <w:rsid w:val="00186061"/>
    <w:rsid w:val="00186B5D"/>
    <w:rsid w:val="001931E8"/>
    <w:rsid w:val="00195A46"/>
    <w:rsid w:val="001A7B25"/>
    <w:rsid w:val="001B16EA"/>
    <w:rsid w:val="001B68D5"/>
    <w:rsid w:val="001D2540"/>
    <w:rsid w:val="001D404B"/>
    <w:rsid w:val="001D6DE6"/>
    <w:rsid w:val="001E590E"/>
    <w:rsid w:val="002071D9"/>
    <w:rsid w:val="00220CF8"/>
    <w:rsid w:val="00222427"/>
    <w:rsid w:val="00234617"/>
    <w:rsid w:val="002415CF"/>
    <w:rsid w:val="00246186"/>
    <w:rsid w:val="0025371C"/>
    <w:rsid w:val="002634DF"/>
    <w:rsid w:val="002642F7"/>
    <w:rsid w:val="00271007"/>
    <w:rsid w:val="0027172B"/>
    <w:rsid w:val="00282099"/>
    <w:rsid w:val="002820EE"/>
    <w:rsid w:val="00292491"/>
    <w:rsid w:val="0029639D"/>
    <w:rsid w:val="002B0BE9"/>
    <w:rsid w:val="002B546C"/>
    <w:rsid w:val="002E2335"/>
    <w:rsid w:val="002F5C9D"/>
    <w:rsid w:val="00302DEB"/>
    <w:rsid w:val="00304451"/>
    <w:rsid w:val="0031211D"/>
    <w:rsid w:val="003165A6"/>
    <w:rsid w:val="00323E77"/>
    <w:rsid w:val="00326F90"/>
    <w:rsid w:val="00333F4A"/>
    <w:rsid w:val="00341E59"/>
    <w:rsid w:val="003449AE"/>
    <w:rsid w:val="003506EF"/>
    <w:rsid w:val="00350E43"/>
    <w:rsid w:val="00373087"/>
    <w:rsid w:val="00382402"/>
    <w:rsid w:val="0039111C"/>
    <w:rsid w:val="00393405"/>
    <w:rsid w:val="0039384B"/>
    <w:rsid w:val="00397854"/>
    <w:rsid w:val="003A4C8F"/>
    <w:rsid w:val="003A4E40"/>
    <w:rsid w:val="003B27F3"/>
    <w:rsid w:val="003C297C"/>
    <w:rsid w:val="003C6253"/>
    <w:rsid w:val="003D2E3E"/>
    <w:rsid w:val="003F7DA9"/>
    <w:rsid w:val="00401060"/>
    <w:rsid w:val="00417BAA"/>
    <w:rsid w:val="0042253E"/>
    <w:rsid w:val="00422BDB"/>
    <w:rsid w:val="004253F5"/>
    <w:rsid w:val="00425CB2"/>
    <w:rsid w:val="0042649D"/>
    <w:rsid w:val="00436531"/>
    <w:rsid w:val="004603FC"/>
    <w:rsid w:val="00460D94"/>
    <w:rsid w:val="00462CA2"/>
    <w:rsid w:val="0046558A"/>
    <w:rsid w:val="00467341"/>
    <w:rsid w:val="00471CF2"/>
    <w:rsid w:val="00491089"/>
    <w:rsid w:val="0049416B"/>
    <w:rsid w:val="004A2813"/>
    <w:rsid w:val="004A32D8"/>
    <w:rsid w:val="004A50E6"/>
    <w:rsid w:val="004A775B"/>
    <w:rsid w:val="004B1E8E"/>
    <w:rsid w:val="004B1EF4"/>
    <w:rsid w:val="004C071E"/>
    <w:rsid w:val="004D266D"/>
    <w:rsid w:val="004D6058"/>
    <w:rsid w:val="004F4DE9"/>
    <w:rsid w:val="004F77ED"/>
    <w:rsid w:val="0050024B"/>
    <w:rsid w:val="00503694"/>
    <w:rsid w:val="00504BE2"/>
    <w:rsid w:val="005051AD"/>
    <w:rsid w:val="00514F8F"/>
    <w:rsid w:val="00515F24"/>
    <w:rsid w:val="0052780D"/>
    <w:rsid w:val="0053399A"/>
    <w:rsid w:val="005539D8"/>
    <w:rsid w:val="00564871"/>
    <w:rsid w:val="0056650A"/>
    <w:rsid w:val="00573765"/>
    <w:rsid w:val="00574232"/>
    <w:rsid w:val="0058129A"/>
    <w:rsid w:val="00582BA6"/>
    <w:rsid w:val="0058775B"/>
    <w:rsid w:val="00593292"/>
    <w:rsid w:val="005A08AA"/>
    <w:rsid w:val="005A7161"/>
    <w:rsid w:val="005B1E87"/>
    <w:rsid w:val="005B420A"/>
    <w:rsid w:val="005B73EC"/>
    <w:rsid w:val="005C2C4D"/>
    <w:rsid w:val="005C642C"/>
    <w:rsid w:val="005D44FE"/>
    <w:rsid w:val="005D56DF"/>
    <w:rsid w:val="005D75FA"/>
    <w:rsid w:val="005F086B"/>
    <w:rsid w:val="005F713B"/>
    <w:rsid w:val="0061729F"/>
    <w:rsid w:val="0062015A"/>
    <w:rsid w:val="00623DC4"/>
    <w:rsid w:val="00630928"/>
    <w:rsid w:val="00640753"/>
    <w:rsid w:val="00642126"/>
    <w:rsid w:val="006519C2"/>
    <w:rsid w:val="00656285"/>
    <w:rsid w:val="0066014E"/>
    <w:rsid w:val="006623D7"/>
    <w:rsid w:val="00677846"/>
    <w:rsid w:val="00687368"/>
    <w:rsid w:val="00697D78"/>
    <w:rsid w:val="006A4B04"/>
    <w:rsid w:val="006B33CF"/>
    <w:rsid w:val="006E32ED"/>
    <w:rsid w:val="006E4FAB"/>
    <w:rsid w:val="006E62CC"/>
    <w:rsid w:val="006F3929"/>
    <w:rsid w:val="0070617D"/>
    <w:rsid w:val="0072386B"/>
    <w:rsid w:val="00724FA5"/>
    <w:rsid w:val="00731937"/>
    <w:rsid w:val="00744637"/>
    <w:rsid w:val="00754AC3"/>
    <w:rsid w:val="00757D43"/>
    <w:rsid w:val="007737AD"/>
    <w:rsid w:val="00782ECE"/>
    <w:rsid w:val="007939ED"/>
    <w:rsid w:val="00794544"/>
    <w:rsid w:val="00796E2D"/>
    <w:rsid w:val="00797C76"/>
    <w:rsid w:val="007A50CC"/>
    <w:rsid w:val="007A770B"/>
    <w:rsid w:val="007A7740"/>
    <w:rsid w:val="007B16B8"/>
    <w:rsid w:val="007B254A"/>
    <w:rsid w:val="007B3AA0"/>
    <w:rsid w:val="007B519B"/>
    <w:rsid w:val="007C254A"/>
    <w:rsid w:val="007C7BD9"/>
    <w:rsid w:val="007D25A5"/>
    <w:rsid w:val="007F2268"/>
    <w:rsid w:val="007F7855"/>
    <w:rsid w:val="00806724"/>
    <w:rsid w:val="00813261"/>
    <w:rsid w:val="008265E4"/>
    <w:rsid w:val="00847329"/>
    <w:rsid w:val="008573BB"/>
    <w:rsid w:val="008640DA"/>
    <w:rsid w:val="00874A95"/>
    <w:rsid w:val="00876191"/>
    <w:rsid w:val="00876ECB"/>
    <w:rsid w:val="008842C1"/>
    <w:rsid w:val="00894FDB"/>
    <w:rsid w:val="008A0555"/>
    <w:rsid w:val="008A5B54"/>
    <w:rsid w:val="008A7A60"/>
    <w:rsid w:val="008B50D4"/>
    <w:rsid w:val="008B5790"/>
    <w:rsid w:val="008C2189"/>
    <w:rsid w:val="008C3A22"/>
    <w:rsid w:val="008E099B"/>
    <w:rsid w:val="008F070B"/>
    <w:rsid w:val="008F0966"/>
    <w:rsid w:val="008F489B"/>
    <w:rsid w:val="009000EC"/>
    <w:rsid w:val="0090626F"/>
    <w:rsid w:val="00911E13"/>
    <w:rsid w:val="0091424B"/>
    <w:rsid w:val="009143D9"/>
    <w:rsid w:val="00916599"/>
    <w:rsid w:val="0092153D"/>
    <w:rsid w:val="0093428B"/>
    <w:rsid w:val="009451A2"/>
    <w:rsid w:val="00947578"/>
    <w:rsid w:val="00950641"/>
    <w:rsid w:val="00950F07"/>
    <w:rsid w:val="009571B4"/>
    <w:rsid w:val="009620C5"/>
    <w:rsid w:val="0096346D"/>
    <w:rsid w:val="009678B7"/>
    <w:rsid w:val="0097133A"/>
    <w:rsid w:val="00992BB3"/>
    <w:rsid w:val="00997F97"/>
    <w:rsid w:val="009B2418"/>
    <w:rsid w:val="009B61A9"/>
    <w:rsid w:val="009B65BA"/>
    <w:rsid w:val="009C12F7"/>
    <w:rsid w:val="009C6AD0"/>
    <w:rsid w:val="009C771A"/>
    <w:rsid w:val="009E64D1"/>
    <w:rsid w:val="009E777A"/>
    <w:rsid w:val="009E7C88"/>
    <w:rsid w:val="00A0111A"/>
    <w:rsid w:val="00A01589"/>
    <w:rsid w:val="00A02246"/>
    <w:rsid w:val="00A037C1"/>
    <w:rsid w:val="00A07951"/>
    <w:rsid w:val="00A509F4"/>
    <w:rsid w:val="00A514AE"/>
    <w:rsid w:val="00A7127E"/>
    <w:rsid w:val="00A73761"/>
    <w:rsid w:val="00A7777C"/>
    <w:rsid w:val="00A80EDF"/>
    <w:rsid w:val="00A8133B"/>
    <w:rsid w:val="00A94031"/>
    <w:rsid w:val="00AA1D8D"/>
    <w:rsid w:val="00AB2207"/>
    <w:rsid w:val="00AB5DCA"/>
    <w:rsid w:val="00AB64E9"/>
    <w:rsid w:val="00AD6354"/>
    <w:rsid w:val="00AD6FF0"/>
    <w:rsid w:val="00B15208"/>
    <w:rsid w:val="00B249EA"/>
    <w:rsid w:val="00B3518D"/>
    <w:rsid w:val="00B3562E"/>
    <w:rsid w:val="00B47730"/>
    <w:rsid w:val="00B5429F"/>
    <w:rsid w:val="00B54942"/>
    <w:rsid w:val="00B57B17"/>
    <w:rsid w:val="00B63FE7"/>
    <w:rsid w:val="00B66F5F"/>
    <w:rsid w:val="00B67B15"/>
    <w:rsid w:val="00B76712"/>
    <w:rsid w:val="00B92BD7"/>
    <w:rsid w:val="00B92FB0"/>
    <w:rsid w:val="00BA283D"/>
    <w:rsid w:val="00BA63D1"/>
    <w:rsid w:val="00BC1D69"/>
    <w:rsid w:val="00BC4CAB"/>
    <w:rsid w:val="00BD0B77"/>
    <w:rsid w:val="00BE7ABB"/>
    <w:rsid w:val="00BF3D6E"/>
    <w:rsid w:val="00C007A0"/>
    <w:rsid w:val="00C01038"/>
    <w:rsid w:val="00C231DB"/>
    <w:rsid w:val="00C37899"/>
    <w:rsid w:val="00C4033B"/>
    <w:rsid w:val="00C44718"/>
    <w:rsid w:val="00C561FE"/>
    <w:rsid w:val="00C56CD0"/>
    <w:rsid w:val="00C57E71"/>
    <w:rsid w:val="00C6234A"/>
    <w:rsid w:val="00C658F2"/>
    <w:rsid w:val="00C65CFA"/>
    <w:rsid w:val="00C86B27"/>
    <w:rsid w:val="00C879D1"/>
    <w:rsid w:val="00CA5EEE"/>
    <w:rsid w:val="00CA7D05"/>
    <w:rsid w:val="00CB0664"/>
    <w:rsid w:val="00CB127D"/>
    <w:rsid w:val="00CB6590"/>
    <w:rsid w:val="00CB67E2"/>
    <w:rsid w:val="00CD3CE3"/>
    <w:rsid w:val="00D15A10"/>
    <w:rsid w:val="00D23C11"/>
    <w:rsid w:val="00D258B7"/>
    <w:rsid w:val="00D47730"/>
    <w:rsid w:val="00D50C87"/>
    <w:rsid w:val="00D521C8"/>
    <w:rsid w:val="00D5750B"/>
    <w:rsid w:val="00D57612"/>
    <w:rsid w:val="00D65553"/>
    <w:rsid w:val="00D71E50"/>
    <w:rsid w:val="00D741D8"/>
    <w:rsid w:val="00D77911"/>
    <w:rsid w:val="00D820E3"/>
    <w:rsid w:val="00D85880"/>
    <w:rsid w:val="00D85C5E"/>
    <w:rsid w:val="00D97008"/>
    <w:rsid w:val="00DA09CA"/>
    <w:rsid w:val="00DB0674"/>
    <w:rsid w:val="00DB23FF"/>
    <w:rsid w:val="00DC2056"/>
    <w:rsid w:val="00DE11FA"/>
    <w:rsid w:val="00E02D4C"/>
    <w:rsid w:val="00E12DF2"/>
    <w:rsid w:val="00E1504C"/>
    <w:rsid w:val="00E4218B"/>
    <w:rsid w:val="00E42501"/>
    <w:rsid w:val="00E56F37"/>
    <w:rsid w:val="00E60756"/>
    <w:rsid w:val="00E67AB8"/>
    <w:rsid w:val="00E73934"/>
    <w:rsid w:val="00E804CE"/>
    <w:rsid w:val="00E87CD9"/>
    <w:rsid w:val="00E96B28"/>
    <w:rsid w:val="00EA0007"/>
    <w:rsid w:val="00EA79D5"/>
    <w:rsid w:val="00EB62CD"/>
    <w:rsid w:val="00EC4CA8"/>
    <w:rsid w:val="00EC5B5C"/>
    <w:rsid w:val="00EC760F"/>
    <w:rsid w:val="00ED3A7F"/>
    <w:rsid w:val="00EE1AD6"/>
    <w:rsid w:val="00EF5997"/>
    <w:rsid w:val="00F12BD7"/>
    <w:rsid w:val="00F132BF"/>
    <w:rsid w:val="00F13DD1"/>
    <w:rsid w:val="00F14E33"/>
    <w:rsid w:val="00F210B4"/>
    <w:rsid w:val="00F26119"/>
    <w:rsid w:val="00F35EC9"/>
    <w:rsid w:val="00F51E49"/>
    <w:rsid w:val="00F556B8"/>
    <w:rsid w:val="00F56725"/>
    <w:rsid w:val="00F61407"/>
    <w:rsid w:val="00F674FD"/>
    <w:rsid w:val="00F71BF2"/>
    <w:rsid w:val="00F760DB"/>
    <w:rsid w:val="00F86B8D"/>
    <w:rsid w:val="00F95117"/>
    <w:rsid w:val="00FA3D05"/>
    <w:rsid w:val="00FA787B"/>
    <w:rsid w:val="00FB43D4"/>
    <w:rsid w:val="00FC09C6"/>
    <w:rsid w:val="00FC3ABC"/>
    <w:rsid w:val="00FC4180"/>
    <w:rsid w:val="00FC693F"/>
    <w:rsid w:val="00FD376F"/>
    <w:rsid w:val="00FD5B4A"/>
    <w:rsid w:val="00FF48C8"/>
    <w:rsid w:val="01FCBC30"/>
    <w:rsid w:val="031257D6"/>
    <w:rsid w:val="0333FA4F"/>
    <w:rsid w:val="04F06A93"/>
    <w:rsid w:val="065D527F"/>
    <w:rsid w:val="067C4BE8"/>
    <w:rsid w:val="093E3BCB"/>
    <w:rsid w:val="0BB1BFC6"/>
    <w:rsid w:val="0EE2C7EF"/>
    <w:rsid w:val="0FDA8DA1"/>
    <w:rsid w:val="109D4703"/>
    <w:rsid w:val="1253AFAF"/>
    <w:rsid w:val="13E86FB0"/>
    <w:rsid w:val="15222B5C"/>
    <w:rsid w:val="16C96BFA"/>
    <w:rsid w:val="1746A3FD"/>
    <w:rsid w:val="1E1478F2"/>
    <w:rsid w:val="20D7651A"/>
    <w:rsid w:val="2484E6BE"/>
    <w:rsid w:val="24FE490B"/>
    <w:rsid w:val="26CE3E23"/>
    <w:rsid w:val="283950FA"/>
    <w:rsid w:val="29A0E7A4"/>
    <w:rsid w:val="2BEF6312"/>
    <w:rsid w:val="2C015C11"/>
    <w:rsid w:val="2E060906"/>
    <w:rsid w:val="2F81EE6C"/>
    <w:rsid w:val="304A1D02"/>
    <w:rsid w:val="305D9390"/>
    <w:rsid w:val="30716448"/>
    <w:rsid w:val="31EB8276"/>
    <w:rsid w:val="34134EC2"/>
    <w:rsid w:val="34B38556"/>
    <w:rsid w:val="34BFF570"/>
    <w:rsid w:val="3564CD3D"/>
    <w:rsid w:val="37635CFE"/>
    <w:rsid w:val="3A61BB9D"/>
    <w:rsid w:val="3C184E18"/>
    <w:rsid w:val="3F2E807D"/>
    <w:rsid w:val="420830C6"/>
    <w:rsid w:val="42C88AE2"/>
    <w:rsid w:val="46465433"/>
    <w:rsid w:val="47D3C53F"/>
    <w:rsid w:val="48D03307"/>
    <w:rsid w:val="48E6BBBE"/>
    <w:rsid w:val="493223E9"/>
    <w:rsid w:val="49FD0284"/>
    <w:rsid w:val="4AF85234"/>
    <w:rsid w:val="4D2CD449"/>
    <w:rsid w:val="4EB7D502"/>
    <w:rsid w:val="50E06445"/>
    <w:rsid w:val="514BBBE1"/>
    <w:rsid w:val="52E59FAB"/>
    <w:rsid w:val="530193CD"/>
    <w:rsid w:val="5391B249"/>
    <w:rsid w:val="54820311"/>
    <w:rsid w:val="55555D8C"/>
    <w:rsid w:val="56079F93"/>
    <w:rsid w:val="56C08B2D"/>
    <w:rsid w:val="574E3783"/>
    <w:rsid w:val="578293ED"/>
    <w:rsid w:val="5841E0FB"/>
    <w:rsid w:val="5989BE7B"/>
    <w:rsid w:val="5A393E30"/>
    <w:rsid w:val="5D59B9A4"/>
    <w:rsid w:val="5D90C91C"/>
    <w:rsid w:val="5DFD0270"/>
    <w:rsid w:val="5DFED92B"/>
    <w:rsid w:val="5E574D2D"/>
    <w:rsid w:val="5EBC406D"/>
    <w:rsid w:val="5F278BA0"/>
    <w:rsid w:val="6064F823"/>
    <w:rsid w:val="60B08FF7"/>
    <w:rsid w:val="60FE4083"/>
    <w:rsid w:val="617E6DA1"/>
    <w:rsid w:val="61DC4580"/>
    <w:rsid w:val="62EE8044"/>
    <w:rsid w:val="64E146A8"/>
    <w:rsid w:val="65039B77"/>
    <w:rsid w:val="6705D399"/>
    <w:rsid w:val="68C4FA9B"/>
    <w:rsid w:val="699B693C"/>
    <w:rsid w:val="69CBB0F2"/>
    <w:rsid w:val="6B3DA049"/>
    <w:rsid w:val="6BF01629"/>
    <w:rsid w:val="6C81E9F9"/>
    <w:rsid w:val="6D1EF846"/>
    <w:rsid w:val="6E613ACA"/>
    <w:rsid w:val="6EA38EE5"/>
    <w:rsid w:val="70710CAD"/>
    <w:rsid w:val="7168C7BB"/>
    <w:rsid w:val="72361D2F"/>
    <w:rsid w:val="72C60186"/>
    <w:rsid w:val="7562BBB3"/>
    <w:rsid w:val="7631831D"/>
    <w:rsid w:val="76CAE43A"/>
    <w:rsid w:val="78A0E59E"/>
    <w:rsid w:val="79132CEA"/>
    <w:rsid w:val="79DC414B"/>
    <w:rsid w:val="7AA9430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ACC659E"/>
  <w14:defaultImageDpi w14:val="330"/>
  <w15:docId w15:val="{7D127787-BE3D-4E88-AE3B-8F01100DF6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E32ED"/>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514F8F"/>
    <w:pPr>
      <w:pBdr>
        <w:top w:val="single" w:sz="4" w:space="1" w:color="auto"/>
        <w:left w:val="single" w:sz="4" w:space="4" w:color="auto"/>
        <w:bottom w:val="single" w:sz="4" w:space="1" w:color="auto"/>
        <w:right w:val="single" w:sz="4" w:space="4" w:color="auto"/>
      </w:pBdr>
      <w:outlineLvl w:val="2"/>
    </w:pPr>
    <w:rPr>
      <w:b/>
      <w:bCs/>
    </w:rPr>
  </w:style>
  <w:style w:type="paragraph" w:styleId="Heading4">
    <w:name w:val="heading 4"/>
    <w:basedOn w:val="Normal"/>
    <w:next w:val="Normal"/>
    <w:link w:val="Heading4Char"/>
    <w:uiPriority w:val="9"/>
    <w:unhideWhenUsed/>
    <w:qFormat/>
    <w:rsid w:val="00B15208"/>
    <w:pPr>
      <w:pBdr>
        <w:top w:val="single" w:sz="4" w:space="1" w:color="auto"/>
        <w:left w:val="single" w:sz="4" w:space="4" w:color="auto"/>
        <w:bottom w:val="single" w:sz="4" w:space="1" w:color="auto"/>
        <w:right w:val="single" w:sz="4" w:space="4" w:color="auto"/>
      </w:pBdr>
      <w:outlineLvl w:val="3"/>
    </w:pPr>
    <w:rPr>
      <w:i/>
      <w:iCs/>
    </w:rPr>
  </w:style>
  <w:style w:type="paragraph" w:styleId="Heading5">
    <w:name w:val="heading 5"/>
    <w:basedOn w:val="Normal"/>
    <w:next w:val="Normal"/>
    <w:link w:val="Heading5Char"/>
    <w:uiPriority w:val="9"/>
    <w:unhideWhenUsed/>
    <w:qFormat/>
    <w:rsid w:val="00B15208"/>
    <w:pPr>
      <w:pBdr>
        <w:top w:val="single" w:sz="4" w:space="1" w:color="auto"/>
        <w:left w:val="single" w:sz="4" w:space="4" w:color="auto"/>
        <w:bottom w:val="single" w:sz="4" w:space="1" w:color="auto"/>
        <w:right w:val="single" w:sz="4" w:space="4" w:color="auto"/>
      </w:pBdr>
      <w:outlineLvl w:val="4"/>
    </w:pPr>
    <w:rPr>
      <w:u w:val="single"/>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514F8F"/>
    <w:rPr>
      <w:b/>
      <w:bCs/>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5"/>
      </w:numPr>
      <w:contextualSpacing/>
    </w:pPr>
  </w:style>
  <w:style w:type="paragraph" w:styleId="ListNumber">
    <w:name w:val="List Number"/>
    <w:basedOn w:val="Normal"/>
    <w:uiPriority w:val="99"/>
    <w:unhideWhenUsed/>
    <w:rsid w:val="00326F90"/>
    <w:pPr>
      <w:numPr>
        <w:numId w:val="7"/>
      </w:numPr>
      <w:contextualSpacing/>
    </w:pPr>
  </w:style>
  <w:style w:type="paragraph" w:styleId="ListNumber2">
    <w:name w:val="List Number 2"/>
    <w:basedOn w:val="Normal"/>
    <w:uiPriority w:val="99"/>
    <w:unhideWhenUsed/>
    <w:rsid w:val="0029639D"/>
    <w:pPr>
      <w:numPr>
        <w:numId w:val="1"/>
      </w:numPr>
      <w:contextualSpacing/>
    </w:pPr>
  </w:style>
  <w:style w:type="paragraph" w:styleId="ListNumber3">
    <w:name w:val="List Number 3"/>
    <w:basedOn w:val="Normal"/>
    <w:uiPriority w:val="99"/>
    <w:unhideWhenUsed/>
    <w:rsid w:val="0029639D"/>
    <w:pPr>
      <w:numPr>
        <w:numId w:val="4"/>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rsid w:val="00B15208"/>
    <w:rPr>
      <w:i/>
      <w:iCs/>
    </w:rPr>
  </w:style>
  <w:style w:type="character" w:customStyle="1" w:styleId="Heading5Char">
    <w:name w:val="Heading 5 Char"/>
    <w:basedOn w:val="DefaultParagraphFont"/>
    <w:link w:val="Heading5"/>
    <w:uiPriority w:val="9"/>
    <w:rsid w:val="00B15208"/>
    <w:rPr>
      <w:u w:val="single"/>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styleId="NormalWeb">
    <w:name w:val="Normal (Web)"/>
    <w:basedOn w:val="Normal"/>
    <w:uiPriority w:val="99"/>
    <w:semiHidden/>
    <w:unhideWhenUsed/>
    <w:rsid w:val="003F7DA9"/>
    <w:pPr>
      <w:spacing w:before="100" w:beforeAutospacing="1" w:after="100" w:afterAutospacing="1" w:line="240" w:lineRule="auto"/>
    </w:pPr>
    <w:rPr>
      <w:rFonts w:ascii="Times New Roman" w:eastAsia="Times New Roman" w:hAnsi="Times New Roman" w:cs="Times New Roman"/>
      <w:sz w:val="24"/>
      <w:szCs w:val="24"/>
    </w:rPr>
  </w:style>
  <w:style w:type="paragraph" w:styleId="CommentText">
    <w:name w:val="annotation text"/>
    <w:basedOn w:val="Normal"/>
    <w:link w:val="CommentTextChar"/>
    <w:uiPriority w:val="99"/>
    <w:unhideWhenUsed/>
    <w:rsid w:val="001D404B"/>
    <w:pPr>
      <w:spacing w:line="240" w:lineRule="auto"/>
    </w:pPr>
    <w:rPr>
      <w:sz w:val="20"/>
      <w:szCs w:val="20"/>
    </w:rPr>
  </w:style>
  <w:style w:type="character" w:customStyle="1" w:styleId="CommentTextChar">
    <w:name w:val="Comment Text Char"/>
    <w:basedOn w:val="DefaultParagraphFont"/>
    <w:link w:val="CommentText"/>
    <w:uiPriority w:val="99"/>
    <w:rsid w:val="001D404B"/>
    <w:rPr>
      <w:sz w:val="20"/>
      <w:szCs w:val="20"/>
    </w:rPr>
  </w:style>
  <w:style w:type="character" w:styleId="CommentReference">
    <w:name w:val="annotation reference"/>
    <w:basedOn w:val="DefaultParagraphFont"/>
    <w:uiPriority w:val="99"/>
    <w:semiHidden/>
    <w:unhideWhenUsed/>
    <w:rsid w:val="001D404B"/>
    <w:rPr>
      <w:sz w:val="16"/>
      <w:szCs w:val="16"/>
    </w:rPr>
  </w:style>
  <w:style w:type="paragraph" w:styleId="CommentSubject">
    <w:name w:val="annotation subject"/>
    <w:basedOn w:val="CommentText"/>
    <w:next w:val="CommentText"/>
    <w:link w:val="CommentSubjectChar"/>
    <w:uiPriority w:val="99"/>
    <w:semiHidden/>
    <w:unhideWhenUsed/>
    <w:rsid w:val="0093428B"/>
    <w:rPr>
      <w:b/>
      <w:bCs/>
    </w:rPr>
  </w:style>
  <w:style w:type="character" w:customStyle="1" w:styleId="CommentSubjectChar">
    <w:name w:val="Comment Subject Char"/>
    <w:basedOn w:val="CommentTextChar"/>
    <w:link w:val="CommentSubject"/>
    <w:uiPriority w:val="99"/>
    <w:semiHidden/>
    <w:rsid w:val="0093428B"/>
    <w:rPr>
      <w:b/>
      <w:bCs/>
      <w:sz w:val="20"/>
      <w:szCs w:val="20"/>
    </w:rPr>
  </w:style>
  <w:style w:type="paragraph" w:styleId="Revision">
    <w:name w:val="Revision"/>
    <w:hidden/>
    <w:uiPriority w:val="99"/>
    <w:semiHidden/>
    <w:rsid w:val="009E7C88"/>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22b2a493-5857-42ed-b920-9588b9c227ee" xsi:nil="true"/>
    <lcf76f155ced4ddcb4097134ff3c332f xmlns="eb873e02-bc60-4e7d-8f50-b49eb2aad753">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49CA4E90A28FFA48B10D35765885FB7E" ma:contentTypeVersion="17" ma:contentTypeDescription="Create a new document." ma:contentTypeScope="" ma:versionID="a5d8bbdae96894246cfbd32f61a8b0d1">
  <xsd:schema xmlns:xsd="http://www.w3.org/2001/XMLSchema" xmlns:xs="http://www.w3.org/2001/XMLSchema" xmlns:p="http://schemas.microsoft.com/office/2006/metadata/properties" xmlns:ns2="eb873e02-bc60-4e7d-8f50-b49eb2aad753" xmlns:ns3="22b2a493-5857-42ed-b920-9588b9c227ee" targetNamespace="http://schemas.microsoft.com/office/2006/metadata/properties" ma:root="true" ma:fieldsID="8e116de3ca3fdd45553cc3e443ec420c" ns2:_="" ns3:_="">
    <xsd:import namespace="eb873e02-bc60-4e7d-8f50-b49eb2aad753"/>
    <xsd:import namespace="22b2a493-5857-42ed-b920-9588b9c227e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element ref="ns2:MediaLengthInSeconds" minOccurs="0"/>
                <xsd:element ref="ns2:MediaServiceObjectDetectorVersions" minOccurs="0"/>
                <xsd:element ref="ns2:MediaServiceSearchPropertie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b873e02-bc60-4e7d-8f50-b49eb2aad75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0570c208-9045-4890-9406-2594c6b9c867"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22b2a493-5857-42ed-b920-9588b9c227ee"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3b86ded8-51f3-44ca-bec8-1af0b46ccf19}" ma:internalName="TaxCatchAll" ma:showField="CatchAllData" ma:web="22b2a493-5857-42ed-b920-9588b9c227e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DC5D67F-D6AE-4806-A1A0-FCFFE3A93D21}">
  <ds:schemaRefs>
    <ds:schemaRef ds:uri="http://schemas.microsoft.com/office/2006/metadata/properties"/>
    <ds:schemaRef ds:uri="http://schemas.microsoft.com/office/infopath/2007/PartnerControls"/>
    <ds:schemaRef ds:uri="22b2a493-5857-42ed-b920-9588b9c227ee"/>
    <ds:schemaRef ds:uri="eb873e02-bc60-4e7d-8f50-b49eb2aad753"/>
  </ds:schemaRefs>
</ds:datastoreItem>
</file>

<file path=customXml/itemProps2.xml><?xml version="1.0" encoding="utf-8"?>
<ds:datastoreItem xmlns:ds="http://schemas.openxmlformats.org/officeDocument/2006/customXml" ds:itemID="{C0ED4937-572F-4E5E-85D6-48B4C66AADF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b873e02-bc60-4e7d-8f50-b49eb2aad753"/>
    <ds:schemaRef ds:uri="22b2a493-5857-42ed-b920-9588b9c227e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FED8B7D-E610-49F2-932B-8A603806198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180</TotalTime>
  <Pages>7</Pages>
  <Words>1549</Words>
  <Characters>8989</Characters>
  <Application>Microsoft Office Word</Application>
  <DocSecurity>0</DocSecurity>
  <Lines>195</Lines>
  <Paragraphs>107</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10431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Watermark Actions Entry Guidelines</dc:title>
  <dc:subject/>
  <dc:creator>python-docx</dc:creator>
  <cp:keywords>Assessment Reporting</cp:keywords>
  <dc:description>generated by python-docx</dc:description>
  <cp:lastModifiedBy>Tracey Frey</cp:lastModifiedBy>
  <cp:revision>126</cp:revision>
  <dcterms:created xsi:type="dcterms:W3CDTF">2026-04-15T20:34:00Z</dcterms:created>
  <dcterms:modified xsi:type="dcterms:W3CDTF">2026-04-30T12:38:00Z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1d40df7e,619a29ea,4731508a</vt:lpwstr>
  </property>
  <property fmtid="{D5CDD505-2E9C-101B-9397-08002B2CF9AE}" pid="3" name="ClassificationContentMarkingFooterFontProps">
    <vt:lpwstr>#000000,10,Calibri</vt:lpwstr>
  </property>
  <property fmtid="{D5CDD505-2E9C-101B-9397-08002B2CF9AE}" pid="4" name="ClassificationContentMarkingFooterText">
    <vt:lpwstr>Loyola University Maryland Internal Use Only</vt:lpwstr>
  </property>
  <property fmtid="{D5CDD505-2E9C-101B-9397-08002B2CF9AE}" pid="5" name="MSIP_Label_6da50fe2-ad8e-4b2e-b16c-4bb0954d6763_Enabled">
    <vt:lpwstr>true</vt:lpwstr>
  </property>
  <property fmtid="{D5CDD505-2E9C-101B-9397-08002B2CF9AE}" pid="6" name="MSIP_Label_6da50fe2-ad8e-4b2e-b16c-4bb0954d6763_SetDate">
    <vt:lpwstr>2025-07-21T15:10:12Z</vt:lpwstr>
  </property>
  <property fmtid="{D5CDD505-2E9C-101B-9397-08002B2CF9AE}" pid="7" name="MSIP_Label_6da50fe2-ad8e-4b2e-b16c-4bb0954d6763_Method">
    <vt:lpwstr>Standard</vt:lpwstr>
  </property>
  <property fmtid="{D5CDD505-2E9C-101B-9397-08002B2CF9AE}" pid="8" name="MSIP_Label_6da50fe2-ad8e-4b2e-b16c-4bb0954d6763_Name">
    <vt:lpwstr>Internal</vt:lpwstr>
  </property>
  <property fmtid="{D5CDD505-2E9C-101B-9397-08002B2CF9AE}" pid="9" name="MSIP_Label_6da50fe2-ad8e-4b2e-b16c-4bb0954d6763_SiteId">
    <vt:lpwstr>30ae0a8f-3cdf-44fd-af34-278bf639b85d</vt:lpwstr>
  </property>
  <property fmtid="{D5CDD505-2E9C-101B-9397-08002B2CF9AE}" pid="10" name="MSIP_Label_6da50fe2-ad8e-4b2e-b16c-4bb0954d6763_ActionId">
    <vt:lpwstr>deef59fb-41d6-429f-9f27-3f838ecfe65c</vt:lpwstr>
  </property>
  <property fmtid="{D5CDD505-2E9C-101B-9397-08002B2CF9AE}" pid="11" name="MSIP_Label_6da50fe2-ad8e-4b2e-b16c-4bb0954d6763_ContentBits">
    <vt:lpwstr>2</vt:lpwstr>
  </property>
  <property fmtid="{D5CDD505-2E9C-101B-9397-08002B2CF9AE}" pid="12" name="MSIP_Label_6da50fe2-ad8e-4b2e-b16c-4bb0954d6763_Tag">
    <vt:lpwstr>10, 3, 0, 1</vt:lpwstr>
  </property>
  <property fmtid="{D5CDD505-2E9C-101B-9397-08002B2CF9AE}" pid="13" name="ContentTypeId">
    <vt:lpwstr>0x01010049CA4E90A28FFA48B10D35765885FB7E</vt:lpwstr>
  </property>
  <property fmtid="{D5CDD505-2E9C-101B-9397-08002B2CF9AE}" pid="14" name="MediaServiceImageTags">
    <vt:lpwstr/>
  </property>
  <property fmtid="{D5CDD505-2E9C-101B-9397-08002B2CF9AE}" pid="15" name="docLang">
    <vt:lpwstr>en</vt:lpwstr>
  </property>
</Properties>
</file>