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BD9EF" w14:textId="77777777" w:rsidR="00CF467C" w:rsidRPr="00CF467C" w:rsidRDefault="00CF467C" w:rsidP="00A2304A">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Pr>
          <w:b/>
          <w:color w:val="006847"/>
          <w:sz w:val="40"/>
        </w:rPr>
        <w:t>Academic Wellbeing as a Student</w:t>
      </w:r>
    </w:p>
    <w:p w14:paraId="0144666B"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Practices that Strengthen Learning, Balance, and Success at Loyola University Maryland</w:t>
      </w:r>
    </w:p>
    <w:p w14:paraId="3819D102"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today are learning in an environment that is both exciting and demanding. Many Loyola students balance coursework with employment, athletics, internships, leadership roles, service commitments, and family responsibilities. At the same time, college learning requires new levels of independence, focus, and persistence.</w:t>
      </w:r>
    </w:p>
    <w:p w14:paraId="51740283"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Academic wellbeing does not mean that learning should be easy. Challenging coursework, intellectual curiosity, and rigorous expectations are central to a Loyola education. Academic wellbeing instead refers to the habits, strategies, and relationships that allow students to engage deeply in learning while maintaining balance, resilience, and purpose.</w:t>
      </w:r>
    </w:p>
    <w:p w14:paraId="6A913042" w14:textId="7E51FBC5"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 xml:space="preserve">At Loyola University Maryland, learning is rooted in the Jesuit tradition of </w:t>
      </w:r>
      <w:r w:rsidRPr="00CF467C">
        <w:rPr>
          <w:rFonts w:ascii="Calibri" w:eastAsia="Times New Roman" w:hAnsi="Calibri" w:cs="Times New Roman"/>
          <w:b/>
          <w:bCs/>
          <w:kern w:val="0"/>
          <w14:ligatures w14:val="none"/>
          <w:sz w:val="22"/>
        </w:rPr>
        <w:t xml:space="preserve">cura </w:t>
      </w:r>
      <w:proofErr w:type="spellStart"/>
      <w:r w:rsidRPr="00CF467C">
        <w:rPr>
          <w:rFonts w:ascii="Calibri" w:eastAsia="Times New Roman" w:hAnsi="Calibri" w:cs="Times New Roman"/>
          <w:b/>
          <w:bCs/>
          <w:kern w:val="0"/>
          <w14:ligatures w14:val="none"/>
          <w:sz w:val="22"/>
        </w:rPr>
        <w:t>personalis</w:t>
      </w:r>
      <w:proofErr w:type="spellEnd"/>
      <w:r w:rsidRPr="00CF467C">
        <w:rPr>
          <w:rFonts w:ascii="Calibri" w:eastAsia="Times New Roman" w:hAnsi="Calibri" w:cs="Times New Roman"/>
          <w:kern w:val="0"/>
          <w14:ligatures w14:val="none"/>
          <w:sz w:val="22"/>
        </w:rPr>
        <w:t>, or care for the whole person. Students are invited not only to master academic material but also to develop reflection, curiosity, and responsibility for their own learning.</w:t>
      </w:r>
    </w:p>
    <w:p w14:paraId="5EF5378E"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 xml:space="preserve">This guide highlights </w:t>
      </w:r>
      <w:r w:rsidRPr="00CF467C">
        <w:rPr>
          <w:rFonts w:ascii="Calibri" w:eastAsia="Times New Roman" w:hAnsi="Calibri" w:cs="Times New Roman"/>
          <w:b/>
          <w:bCs/>
          <w:kern w:val="0"/>
          <w14:ligatures w14:val="none"/>
          <w:sz w:val="22"/>
        </w:rPr>
        <w:t>five research-informed practices</w:t>
      </w:r>
      <w:r w:rsidRPr="00CF467C">
        <w:rPr>
          <w:rFonts w:ascii="Calibri" w:eastAsia="Times New Roman" w:hAnsi="Calibri" w:cs="Times New Roman"/>
          <w:kern w:val="0"/>
          <w14:ligatures w14:val="none"/>
          <w:sz w:val="22"/>
        </w:rPr>
        <w:t xml:space="preserve"> that help students strengthen their academic wellbeing while fully engaging in the intellectual life of the university.</w:t>
      </w:r>
    </w:p>
    <w:p w14:paraId="00612BCA"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EC02E8A">
          <v:rect id="_x0000_i1025" style="width:0;height:1.5pt" o:hralign="center" o:hrstd="t" o:hr="t" fillcolor="#a0a0a0" stroked="f"/>
        </w:pict>
      </w:r>
    </w:p>
    <w:p w14:paraId="2AD998C2"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How to Use This Guide</w:t>
      </w:r>
    </w:p>
    <w:p w14:paraId="4F20BC93" w14:textId="37B9178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Many Loyola students already use some of these strategies. Others may be new as students adjust to the expectations of college or graduate-level learning.</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 xml:space="preserve">The goal is not </w:t>
      </w:r>
      <w:proofErr w:type="gramStart"/>
      <w:r w:rsidRPr="00CF467C">
        <w:rPr>
          <w:rFonts w:ascii="Calibri" w:eastAsia="Times New Roman" w:hAnsi="Calibri" w:cs="Times New Roman"/>
          <w:kern w:val="0"/>
          <w14:ligatures w14:val="none"/>
          <w:sz w:val="22"/>
        </w:rPr>
        <w:t>perfection</w:t>
      </w:r>
      <w:proofErr w:type="gramEnd"/>
      <w:r w:rsidRPr="00CF467C">
        <w:rPr>
          <w:rFonts w:ascii="Calibri" w:eastAsia="Times New Roman" w:hAnsi="Calibri" w:cs="Times New Roman"/>
          <w:kern w:val="0"/>
          <w14:ligatures w14:val="none"/>
          <w:sz w:val="22"/>
        </w:rPr>
        <w:t>. Academic wellbeing develops gradually through practice, reflection, and support from others.</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Small shifts in habits</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 xml:space="preserve">such as </w:t>
      </w:r>
      <w:proofErr w:type="gramStart"/>
      <w:r w:rsidRPr="00CF467C">
        <w:rPr>
          <w:rFonts w:ascii="Calibri" w:eastAsia="Times New Roman" w:hAnsi="Calibri" w:cs="Times New Roman"/>
          <w:kern w:val="0"/>
          <w14:ligatures w14:val="none"/>
          <w:sz w:val="22"/>
        </w:rPr>
        <w:t>planning ahead</w:t>
      </w:r>
      <w:proofErr w:type="gramEnd"/>
      <w:r w:rsidRPr="00CF467C">
        <w:rPr>
          <w:rFonts w:ascii="Calibri" w:eastAsia="Times New Roman" w:hAnsi="Calibri" w:cs="Times New Roman"/>
          <w:kern w:val="0"/>
          <w14:ligatures w14:val="none"/>
          <w:sz w:val="22"/>
        </w:rPr>
        <w:t>, using campus resources, or building relationships with faculty and peers</w:t>
      </w:r>
      <w:r>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can have a meaningful impact on both learning and wellbeing.</w:t>
      </w:r>
    </w:p>
    <w:p w14:paraId="35EF309D"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DC63894">
          <v:rect id="_x0000_i1026" style="width:0;height:1.5pt" o:hralign="center" o:hrstd="t" o:hr="t" fillcolor="#a0a0a0" stroked="f"/>
        </w:pict>
      </w:r>
    </w:p>
    <w:p w14:paraId="3428CF60"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Five Practices that Support Academic Wellbeing</w:t>
      </w:r>
    </w:p>
    <w:p w14:paraId="1CA875A3"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1. Take Ownership of Your Learning</w:t>
      </w:r>
    </w:p>
    <w:p w14:paraId="05B5A6F0"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 xml:space="preserve">College learning requires more independence than many students experienced before arriving at Loyola. Faculty </w:t>
      </w:r>
      <w:proofErr w:type="gramStart"/>
      <w:r w:rsidRPr="00CF467C">
        <w:rPr>
          <w:rFonts w:ascii="Calibri" w:eastAsia="Times New Roman" w:hAnsi="Calibri" w:cs="Times New Roman"/>
          <w:kern w:val="0"/>
          <w14:ligatures w14:val="none"/>
          <w:sz w:val="22"/>
        </w:rPr>
        <w:t>provide</w:t>
      </w:r>
      <w:proofErr w:type="gramEnd"/>
      <w:r w:rsidRPr="00CF467C">
        <w:rPr>
          <w:rFonts w:ascii="Calibri" w:eastAsia="Times New Roman" w:hAnsi="Calibri" w:cs="Times New Roman"/>
          <w:kern w:val="0"/>
          <w14:ligatures w14:val="none"/>
          <w:sz w:val="22"/>
        </w:rPr>
        <w:t xml:space="preserve"> expertise, structure, and guidance, but students play an essential role in actively engaging with course material.</w:t>
      </w:r>
    </w:p>
    <w:p w14:paraId="24D20BEC"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29202232" w14:textId="56D2B09F"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who approach learning as an active process</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rather than something that happens only during class</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tend to retain more information, participate more meaningfully in discussions, and perform better academically.</w:t>
      </w:r>
    </w:p>
    <w:p w14:paraId="50CC9A40"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54466B08"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lastRenderedPageBreak/>
        <w:t>Review syllabi early and track major deadlines</w:t>
      </w:r>
    </w:p>
    <w:p w14:paraId="2C84ED52"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Preview readings before class when possible</w:t>
      </w:r>
    </w:p>
    <w:p w14:paraId="02912D59"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Take organized notes and revisit them regularly</w:t>
      </w:r>
    </w:p>
    <w:p w14:paraId="1685588C"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Start major assignments earlier than you think necessary</w:t>
      </w:r>
    </w:p>
    <w:p w14:paraId="14A2A298"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Ask questions during class or office hours when concepts are unclear</w:t>
      </w:r>
    </w:p>
    <w:p w14:paraId="3E446062" w14:textId="77777777" w:rsidR="00CF467C" w:rsidRPr="00CF467C" w:rsidRDefault="00CF467C" w:rsidP="00CF467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Seek feedback and apply it to future work</w:t>
      </w:r>
    </w:p>
    <w:p w14:paraId="60326E29"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Common student concern</w:t>
      </w:r>
    </w:p>
    <w:p w14:paraId="09B8FD94"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b/>
          <w:bCs/>
          <w:kern w:val="0"/>
          <w14:ligatures w14:val="none"/>
          <w:sz w:val="22"/>
        </w:rPr>
        <w:t>“What if I don’t understand something right away?”</w:t>
      </w:r>
    </w:p>
    <w:p w14:paraId="18E4D2B6" w14:textId="155DE729"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Learning often involves uncertainty and struggle. Reaching out early</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rather than waiting until a major exam or deadline</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helps students stay engaged and prevents small challenges from becoming larger obstacles.</w:t>
      </w:r>
    </w:p>
    <w:p w14:paraId="1D744F95"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78755470">
          <v:rect id="_x0000_i1027" style="width:0;height:1.5pt" o:hralign="center" o:hrstd="t" o:hr="t" fillcolor="#a0a0a0" stroked="f"/>
        </w:pict>
      </w:r>
    </w:p>
    <w:p w14:paraId="121DDB34" w14:textId="33F4DAE5"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 xml:space="preserve">2. Build Structure </w:t>
      </w:r>
      <w:r w:rsidR="000A39F3" w:rsidRPr="00CF467C">
        <w:rPr>
          <w:rFonts w:ascii="Calibri" w:eastAsia="Times New Roman" w:hAnsi="Calibri" w:cs="Times New Roman"/>
          <w:b/>
          <w:bCs/>
          <w:kern w:val="0"/>
          <w:sz w:val="22"/>
          <w:szCs w:val="36"/>
          <w14:ligatures w14:val="none"/>
        </w:rPr>
        <w:t>into</w:t>
      </w:r>
      <w:r w:rsidRPr="00CF467C">
        <w:rPr>
          <w:rFonts w:ascii="Calibri" w:eastAsia="Times New Roman" w:hAnsi="Calibri" w:cs="Times New Roman"/>
          <w:b/>
          <w:bCs/>
          <w:kern w:val="0"/>
          <w:sz w:val="22"/>
          <w:szCs w:val="36"/>
          <w14:ligatures w14:val="none"/>
        </w:rPr>
        <w:t xml:space="preserve"> Your Time</w:t>
      </w:r>
    </w:p>
    <w:p w14:paraId="1E6F05BA"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Many students experience academic stress not because coursework is impossible, but because multiple deadlines arrive at once.</w:t>
      </w:r>
    </w:p>
    <w:p w14:paraId="243B6E03"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16F840D5"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Intentional time management allows students to produce stronger work while reducing unnecessary stress. It also helps students balance academic responsibilities with other meaningful parts of the Loyola experience.</w:t>
      </w:r>
    </w:p>
    <w:p w14:paraId="4CDBF9C1"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2E093ACE"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Use a weekly calendar to block time for studying</w:t>
      </w:r>
    </w:p>
    <w:p w14:paraId="3321B492"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Break large assignments into smaller steps</w:t>
      </w:r>
    </w:p>
    <w:p w14:paraId="2F1926AC"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Begin preparing for exams several days in advance</w:t>
      </w:r>
    </w:p>
    <w:p w14:paraId="72ED61F5"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Study in focused blocks (for example, 25–50 minutes)</w:t>
      </w:r>
    </w:p>
    <w:p w14:paraId="17D3ED2A" w14:textId="77777777"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Identify environments where you concentrate best</w:t>
      </w:r>
    </w:p>
    <w:p w14:paraId="383E3328" w14:textId="5B2289A3" w:rsidR="00CF467C" w:rsidRPr="00CF467C" w:rsidRDefault="00CF467C" w:rsidP="00CF467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Protect sleep</w:t>
      </w:r>
      <w:r w:rsidR="000A39F3">
        <w:rPr>
          <w:rFonts w:ascii="Calibri" w:eastAsia="Times New Roman" w:hAnsi="Calibri" w:cs="Times New Roman"/>
          <w:kern w:val="0"/>
          <w14:ligatures w14:val="none"/>
          <w:sz w:val="22"/>
        </w:rPr>
        <w:t xml:space="preserve"> - </w:t>
      </w:r>
      <w:r w:rsidRPr="00CF467C">
        <w:rPr>
          <w:rFonts w:ascii="Calibri" w:eastAsia="Times New Roman" w:hAnsi="Calibri" w:cs="Times New Roman"/>
          <w:kern w:val="0"/>
          <w14:ligatures w14:val="none"/>
          <w:sz w:val="22"/>
        </w:rPr>
        <w:t>learning and memory depend on it</w:t>
      </w:r>
    </w:p>
    <w:p w14:paraId="453D69A3" w14:textId="7E255F2D" w:rsid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At Loyola, many students are deeply engaged in service, leadership, and campus life. These experiences are valuable parts of a Jesuit education</w:t>
      </w:r>
      <w:r w:rsidR="000A39F3">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but they require intentional planning to balance well with academic work.</w:t>
      </w:r>
    </w:p>
    <w:p w14:paraId="0D864EC2" w14:textId="77777777" w:rsidR="00DD5D3B" w:rsidRPr="00DD5D3B" w:rsidRDefault="00DD5D3B" w:rsidP="00DD5D3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D5D3B">
        <w:rPr>
          <w:rFonts w:ascii="Calibri" w:eastAsia="Times New Roman" w:hAnsi="Calibri" w:cs="Times New Roman"/>
          <w:b/>
          <w:bCs/>
          <w:kern w:val="0"/>
          <w:sz w:val="22"/>
          <w:szCs w:val="27"/>
          <w14:ligatures w14:val="none"/>
        </w:rPr>
        <w:t>Common student concern</w:t>
      </w:r>
    </w:p>
    <w:p w14:paraId="74881308" w14:textId="58F6795B" w:rsidR="00DD5D3B" w:rsidRPr="00DD5D3B" w:rsidRDefault="00DD5D3B" w:rsidP="00DD5D3B">
      <w:pPr>
        <w:spacing w:before="100" w:beforeAutospacing="1" w:after="100" w:afterAutospacing="1" w:line="240" w:lineRule="auto"/>
        <w:rPr>
          <w:rFonts w:ascii="Times New Roman" w:eastAsia="Times New Roman" w:hAnsi="Times New Roman" w:cs="Times New Roman"/>
          <w:kern w:val="0"/>
          <w14:ligatures w14:val="none"/>
        </w:rPr>
      </w:pPr>
      <w:r w:rsidRPr="00DD5D3B">
        <w:rPr>
          <w:rFonts w:ascii="Calibri" w:eastAsia="Times New Roman" w:hAnsi="Calibri" w:cs="Times New Roman"/>
          <w:b/>
          <w:bCs/>
          <w:kern w:val="0"/>
          <w14:ligatures w14:val="none"/>
          <w:sz w:val="22"/>
        </w:rPr>
        <w:t>“I work better under pressure</w:t>
      </w:r>
      <w:r>
        <w:rPr>
          <w:rFonts w:ascii="Calibri" w:eastAsia="Times New Roman" w:hAnsi="Calibri" w:cs="Times New Roman"/>
          <w:b/>
          <w:bCs/>
          <w:kern w:val="0"/>
          <w14:ligatures w14:val="none"/>
          <w:sz w:val="22"/>
        </w:rPr>
        <w:t xml:space="preserve">. Is it ok to </w:t>
      </w:r>
      <w:r w:rsidRPr="00DD5D3B">
        <w:rPr>
          <w:rFonts w:ascii="Calibri" w:eastAsia="Times New Roman" w:hAnsi="Calibri" w:cs="Times New Roman"/>
          <w:b/>
          <w:bCs/>
          <w:kern w:val="0"/>
          <w14:ligatures w14:val="none"/>
          <w:sz w:val="22"/>
        </w:rPr>
        <w:t>wait until the last minute</w:t>
      </w:r>
      <w:r>
        <w:rPr>
          <w:rFonts w:ascii="Calibri" w:eastAsia="Times New Roman" w:hAnsi="Calibri" w:cs="Times New Roman"/>
          <w:b/>
          <w:bCs/>
          <w:kern w:val="0"/>
          <w14:ligatures w14:val="none"/>
          <w:sz w:val="22"/>
        </w:rPr>
        <w:t>?</w:t>
      </w:r>
      <w:r w:rsidRPr="00DD5D3B">
        <w:rPr>
          <w:rFonts w:ascii="Calibri" w:eastAsia="Times New Roman" w:hAnsi="Calibri" w:cs="Times New Roman"/>
          <w:b/>
          <w:bCs/>
          <w:kern w:val="0"/>
          <w14:ligatures w14:val="none"/>
          <w:sz w:val="22"/>
        </w:rPr>
        <w:t>”</w:t>
      </w:r>
    </w:p>
    <w:p w14:paraId="234F20B4" w14:textId="77777777" w:rsidR="00DD5D3B" w:rsidRPr="00DD5D3B" w:rsidRDefault="00DD5D3B" w:rsidP="00DD5D3B">
      <w:pPr>
        <w:spacing w:before="100" w:beforeAutospacing="1" w:after="100" w:afterAutospacing="1" w:line="240" w:lineRule="auto"/>
        <w:rPr>
          <w:rFonts w:ascii="Times New Roman" w:eastAsia="Times New Roman" w:hAnsi="Times New Roman" w:cs="Times New Roman"/>
          <w:kern w:val="0"/>
          <w14:ligatures w14:val="none"/>
        </w:rPr>
      </w:pPr>
      <w:r w:rsidRPr="00DD5D3B">
        <w:rPr>
          <w:rFonts w:ascii="Calibri" w:eastAsia="Times New Roman" w:hAnsi="Calibri" w:cs="Times New Roman"/>
          <w:kern w:val="0"/>
          <w14:ligatures w14:val="none"/>
          <w:sz w:val="22"/>
        </w:rPr>
        <w:t xml:space="preserve">While deadlines can motivate action, learning and performance typically improve when work </w:t>
      </w:r>
      <w:proofErr w:type="gramStart"/>
      <w:r w:rsidRPr="00DD5D3B">
        <w:rPr>
          <w:rFonts w:ascii="Calibri" w:eastAsia="Times New Roman" w:hAnsi="Calibri" w:cs="Times New Roman"/>
          <w:kern w:val="0"/>
          <w14:ligatures w14:val="none"/>
          <w:sz w:val="22"/>
        </w:rPr>
        <w:t>is started</w:t>
      </w:r>
      <w:proofErr w:type="gramEnd"/>
      <w:r w:rsidRPr="00DD5D3B">
        <w:rPr>
          <w:rFonts w:ascii="Calibri" w:eastAsia="Times New Roman" w:hAnsi="Calibri" w:cs="Times New Roman"/>
          <w:kern w:val="0"/>
          <w14:ligatures w14:val="none"/>
          <w:sz w:val="22"/>
        </w:rPr>
        <w:t xml:space="preserve"> earlier and </w:t>
      </w:r>
      <w:proofErr w:type="gramStart"/>
      <w:r w:rsidRPr="00DD5D3B">
        <w:rPr>
          <w:rFonts w:ascii="Calibri" w:eastAsia="Times New Roman" w:hAnsi="Calibri" w:cs="Times New Roman"/>
          <w:kern w:val="0"/>
          <w14:ligatures w14:val="none"/>
          <w:sz w:val="22"/>
        </w:rPr>
        <w:t>spread out</w:t>
      </w:r>
      <w:proofErr w:type="gramEnd"/>
      <w:r w:rsidRPr="00DD5D3B">
        <w:rPr>
          <w:rFonts w:ascii="Calibri" w:eastAsia="Times New Roman" w:hAnsi="Calibri" w:cs="Times New Roman"/>
          <w:kern w:val="0"/>
          <w14:ligatures w14:val="none"/>
          <w:sz w:val="22"/>
        </w:rPr>
        <w:t xml:space="preserve"> over time. Beginning sooner allows more opportunity to reflect, revise, and seek clarification if needed.</w:t>
      </w:r>
    </w:p>
    <w:p w14:paraId="48BD5A15" w14:textId="77777777" w:rsidR="00DD5D3B" w:rsidRPr="00CF467C" w:rsidRDefault="00DD5D3B" w:rsidP="00CF467C">
      <w:pPr>
        <w:spacing w:before="100" w:beforeAutospacing="1" w:after="100" w:afterAutospacing="1" w:line="240" w:lineRule="auto"/>
        <w:rPr>
          <w:rFonts w:ascii="Times New Roman" w:eastAsia="Times New Roman" w:hAnsi="Times New Roman" w:cs="Times New Roman"/>
          <w:kern w:val="0"/>
          <w14:ligatures w14:val="none"/>
        </w:rPr>
      </w:pPr>
    </w:p>
    <w:p w14:paraId="600A5F77"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8354240">
          <v:rect id="_x0000_i1028" style="width:0;height:1.5pt" o:hralign="center" o:hrstd="t" o:hr="t" fillcolor="#a0a0a0" stroked="f"/>
        </w:pict>
      </w:r>
    </w:p>
    <w:p w14:paraId="08FD3C7D"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lastRenderedPageBreak/>
        <w:t>3. Use Campus Resources Early</w:t>
      </w:r>
    </w:p>
    <w:p w14:paraId="76063C3B"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Successful students rarely navigate challenges alone. Loyola offers a wide range of resources designed to support learning, reflection, and wellbeing.</w:t>
      </w:r>
    </w:p>
    <w:p w14:paraId="6841A5CF"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6AC45DAE" w14:textId="6D1C4872"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who seek support early often resolve challenges more quickly and avoid unnecessary stress later in the semester.</w:t>
      </w:r>
      <w:r w:rsidR="00635A32">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Using campus resources is a normal and healthy part of learning.</w:t>
      </w:r>
    </w:p>
    <w:p w14:paraId="0A4ADBAB"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E3B6AF1">
          <v:rect id="_x0000_i1029" style="width:0;height:1.5pt" o:hralign="center" o:hrstd="t" o:hr="t" fillcolor="#a0a0a0" stroked="f"/>
        </w:pict>
      </w:r>
    </w:p>
    <w:p w14:paraId="74D9E18C"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Key Academic and Wellbeing Resources at Loyola</w:t>
      </w:r>
    </w:p>
    <w:p w14:paraId="09382860" w14:textId="4DF9E882" w:rsidR="000A39F3" w:rsidRPr="000A39F3" w:rsidRDefault="000A39F3" w:rsidP="00383B80">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The Study</w:t>
      </w:r>
      <w:r w:rsidR="00635A32">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provides free academic support for Loyola undergraduate and graduate students, including peer tutoring, academic coaching, and learning strategy support.</w:t>
      </w:r>
      <w:r w:rsidR="00383B80">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Services include:</w:t>
      </w:r>
    </w:p>
    <w:p w14:paraId="4A71AD90"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1:1 peer tutoring in many courses</w:t>
      </w:r>
    </w:p>
    <w:p w14:paraId="061C3A1E"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Academic and organizational coaching</w:t>
      </w:r>
    </w:p>
    <w:p w14:paraId="03EE4B59"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Study strategies, note-taking, and test preparation</w:t>
      </w:r>
    </w:p>
    <w:p w14:paraId="67CD3C84" w14:textId="77777777" w:rsidR="000A39F3" w:rsidRPr="000A39F3" w:rsidRDefault="000A39F3" w:rsidP="000A39F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Workshops on time management and learning skills</w:t>
      </w:r>
    </w:p>
    <w:p w14:paraId="47979415" w14:textId="537A5F9E"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Jenkins Hall, 3rd Floor</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410-617-2104</w:t>
      </w:r>
      <w:r w:rsidRPr="000A39F3">
        <w:rPr>
          <w:rFonts w:ascii="Calibri" w:eastAsia="Times New Roman" w:hAnsi="Calibri" w:cs="Times New Roman"/>
          <w:kern w:val="0"/>
          <w14:ligatures w14:val="none"/>
          <w:sz w:val="22"/>
        </w:rPr>
        <w:br/>
      </w:r>
      <w:r w:rsidR="00383B80">
        <w:rPr>
          <w:rFonts w:ascii="Calibri" w:eastAsia="Times New Roman" w:hAnsi="Calibri" w:cs="Times New Roman"/>
          <w:b/>
          <w:bCs/>
          <w:kern w:val="0"/>
          <w14:ligatures w14:val="none"/>
          <w:sz w:val="22"/>
        </w:rPr>
        <w:t>Website</w:t>
      </w:r>
      <w:r w:rsidRPr="000A39F3">
        <w:rPr>
          <w:rFonts w:ascii="Calibri" w:eastAsia="Times New Roman" w:hAnsi="Calibri" w:cs="Times New Roman"/>
          <w:b/>
          <w:bCs/>
          <w:kern w:val="0"/>
          <w14:ligatures w14:val="none"/>
          <w:sz w:val="22"/>
        </w:rPr>
        <w:t>:</w:t>
      </w:r>
      <w:r w:rsidRPr="000A39F3">
        <w:rPr>
          <w:rFonts w:ascii="Calibri" w:eastAsia="Times New Roman" w:hAnsi="Calibri" w:cs="Times New Roman"/>
          <w:kern w:val="0"/>
          <w14:ligatures w14:val="none"/>
          <w:sz w:val="22"/>
        </w:rPr>
        <w:t xml:space="preserve"> </w:t>
      </w:r>
      <w:r w:rsidR="00383B80" w:rsidRPr="00383B80">
        <w:rPr>
          <w:rFonts w:ascii="Calibri" w:eastAsia="Times New Roman" w:hAnsi="Calibri" w:cs="Times New Roman"/>
          <w:kern w:val="0"/>
          <w14:ligatures w14:val="none"/>
          <w:sz w:val="22"/>
        </w:rPr>
        <w:t>https://www.loyola.edu/department/the-study/</w:t>
      </w:r>
    </w:p>
    <w:p w14:paraId="1D18B456"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Appointments can be scheduled online, and many services are available both in person and virtually.</w:t>
      </w:r>
    </w:p>
    <w:p w14:paraId="57CAFE63"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EB5CA32">
          <v:rect id="_x0000_i1030" style="width:0;height:1.5pt" o:hralign="center" o:hrstd="t" o:hr="t" fillcolor="#a0a0a0" stroked="f"/>
        </w:pict>
      </w:r>
    </w:p>
    <w:p w14:paraId="08473B22" w14:textId="27323C9E" w:rsidR="000A39F3" w:rsidRPr="000A39F3" w:rsidRDefault="000A39F3" w:rsidP="00383B8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F3">
        <w:rPr>
          <w:rFonts w:ascii="Calibri" w:eastAsia="Times New Roman" w:hAnsi="Calibri" w:cs="Times New Roman"/>
          <w:b/>
          <w:bCs/>
          <w:kern w:val="0"/>
          <w:sz w:val="22"/>
          <w:szCs w:val="36"/>
          <w14:ligatures w14:val="none"/>
        </w:rPr>
        <w:t>The Writing Center</w:t>
      </w:r>
      <w:r w:rsidR="00635A32">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supports students at every stage of the writing process</w:t>
      </w:r>
      <w:r w:rsidR="00635A32">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from brainstorming ideas to revising final drafts. Consultants work with students from all disciplines and at all levels.</w:t>
      </w:r>
      <w:r w:rsidR="00383B80">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Support may include:</w:t>
      </w:r>
    </w:p>
    <w:p w14:paraId="2FB44000"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research papers</w:t>
      </w:r>
    </w:p>
    <w:p w14:paraId="3107FFC4"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essays and analytical writing</w:t>
      </w:r>
    </w:p>
    <w:p w14:paraId="1AEBCBC9"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presentations and graduate-level writing</w:t>
      </w:r>
    </w:p>
    <w:p w14:paraId="62F59FBB" w14:textId="77777777" w:rsidR="000A39F3" w:rsidRPr="000A39F3" w:rsidRDefault="000A39F3" w:rsidP="000A39F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revision and editing strategies</w:t>
      </w:r>
    </w:p>
    <w:p w14:paraId="361223D1" w14:textId="1AAAB2D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Maryland Hall 057</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410-617-5415</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Email:</w:t>
      </w:r>
      <w:r w:rsidRPr="000A39F3">
        <w:rPr>
          <w:rFonts w:ascii="Calibri" w:eastAsia="Times New Roman" w:hAnsi="Calibri" w:cs="Times New Roman"/>
          <w:kern w:val="0"/>
          <w14:ligatures w14:val="none"/>
          <w:sz w:val="22"/>
        </w:rPr>
        <w:t xml:space="preserve"> </w:t>
      </w:r>
      <w:hyperlink r:id="rId5" w:history="1">
        <w:r w:rsidR="00383B80" w:rsidRPr="000A39F3">
          <w:rPr>
            <w:rStyle w:val="Hyperlink"/>
            <w:rFonts w:ascii="Times New Roman" w:eastAsia="Times New Roman" w:hAnsi="Times New Roman" w:cs="Times New Roman"/>
            <w:kern w:val="0"/>
            <w14:ligatures w14:val="none"/>
          </w:rPr>
          <w:t>LWC@loyola.edu</w:t>
        </w:r>
      </w:hyperlink>
      <w:r w:rsidRPr="000A39F3">
        <w:rPr>
          <w:rFonts w:ascii="Calibri" w:eastAsia="Times New Roman" w:hAnsi="Calibri" w:cs="Times New Roman"/>
          <w:kern w:val="0"/>
          <w14:ligatures w14:val="none"/>
          <w:sz w:val="22"/>
        </w:rPr>
        <w:t xml:space="preserve"> </w:t>
      </w:r>
      <w:r w:rsidR="00383B80" w:rsidRPr="00383B80">
        <w:rPr>
          <w:rFonts w:ascii="Calibri" w:eastAsia="Times New Roman" w:hAnsi="Calibri" w:cs="Times New Roman"/>
          <w:b/>
          <w:bCs/>
          <w:kern w:val="0"/>
          <w14:ligatures w14:val="none"/>
          <w:sz w:val="22"/>
        </w:rPr>
        <w:br/>
        <w:t xml:space="preserve">Website: </w:t>
      </w:r>
      <w:r w:rsidR="00383B80" w:rsidRPr="00383B80">
        <w:rPr>
          <w:rFonts w:ascii="Calibri" w:eastAsia="Times New Roman" w:hAnsi="Calibri" w:cs="Times New Roman"/>
          <w:kern w:val="0"/>
          <w14:ligatures w14:val="none"/>
          <w:sz w:val="22"/>
        </w:rPr>
        <w:t>https://www.loyola.edu/department/writing-center/</w:t>
      </w:r>
      <w:r w:rsidR="00383B80">
        <w:rPr>
          <w:rFonts w:ascii="Calibri" w:eastAsia="Times New Roman" w:hAnsi="Calibri" w:cs="Times New Roman"/>
          <w:kern w:val="0"/>
          <w14:ligatures w14:val="none"/>
          <w:sz w:val="22"/>
        </w:rPr>
        <w:br/>
      </w:r>
      <w:r w:rsidR="00383B80">
        <w:rPr>
          <w:rFonts w:ascii="Calibri" w:eastAsia="Times New Roman" w:hAnsi="Calibri" w:cs="Times New Roman"/>
          <w:kern w:val="0"/>
          <w14:ligatures w14:val="none"/>
          <w:sz w:val="22"/>
        </w:rPr>
        <w:br/>
      </w:r>
      <w:r w:rsidRPr="000A39F3">
        <w:rPr>
          <w:rFonts w:ascii="Calibri" w:eastAsia="Times New Roman" w:hAnsi="Calibri" w:cs="Times New Roman"/>
          <w:kern w:val="0"/>
          <w14:ligatures w14:val="none"/>
          <w:sz w:val="22"/>
        </w:rPr>
        <w:t>Consultations focus on helping students become stronger writers and thinkers.</w:t>
      </w:r>
    </w:p>
    <w:p w14:paraId="70F4D19B"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7F1ABB0C">
          <v:rect id="_x0000_i1031" style="width:0;height:1.5pt" o:hralign="center" o:hrstd="t" o:hr="t" fillcolor="#a0a0a0" stroked="f"/>
        </w:pict>
      </w:r>
    </w:p>
    <w:p w14:paraId="30C493E1" w14:textId="3D7C13E1"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A39F3">
        <w:rPr>
          <w:rFonts w:ascii="Calibri" w:eastAsia="Times New Roman" w:hAnsi="Calibri" w:cs="Times New Roman"/>
          <w:b/>
          <w:bCs/>
          <w:kern w:val="0"/>
          <w:sz w:val="22"/>
          <w:szCs w:val="36"/>
          <w14:ligatures w14:val="none"/>
        </w:rPr>
        <w:t>Faculty Office Hours</w:t>
      </w:r>
      <w:r w:rsidR="004C4B0C">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provide opportunities to:</w:t>
      </w:r>
    </w:p>
    <w:p w14:paraId="0069EAF2"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lastRenderedPageBreak/>
        <w:t>clarify course concepts</w:t>
      </w:r>
    </w:p>
    <w:p w14:paraId="7A66EEF9"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discuss feedback on assignments</w:t>
      </w:r>
    </w:p>
    <w:p w14:paraId="59EAB4FA"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explore course ideas more deeply</w:t>
      </w:r>
    </w:p>
    <w:p w14:paraId="1C2DC00D" w14:textId="77777777" w:rsidR="000A39F3" w:rsidRPr="000A39F3" w:rsidRDefault="000A39F3" w:rsidP="000A39F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A39F3">
        <w:rPr>
          <w:rFonts w:ascii="Calibri" w:eastAsia="Times New Roman" w:hAnsi="Calibri" w:cs="Times New Roman"/>
          <w:kern w:val="0"/>
          <w14:ligatures w14:val="none"/>
          <w:sz w:val="22"/>
        </w:rPr>
        <w:t>build</w:t>
      </w:r>
      <w:proofErr w:type="gramEnd"/>
      <w:r w:rsidRPr="000A39F3">
        <w:rPr>
          <w:rFonts w:ascii="Calibri" w:eastAsia="Times New Roman" w:hAnsi="Calibri" w:cs="Times New Roman"/>
          <w:kern w:val="0"/>
          <w14:ligatures w14:val="none"/>
          <w:sz w:val="22"/>
        </w:rPr>
        <w:t xml:space="preserve"> mentoring relationships with faculty</w:t>
      </w:r>
    </w:p>
    <w:p w14:paraId="222D7569"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 xml:space="preserve">Students can find office hour schedules on course </w:t>
      </w:r>
      <w:proofErr w:type="gramStart"/>
      <w:r w:rsidRPr="000A39F3">
        <w:rPr>
          <w:rFonts w:ascii="Calibri" w:eastAsia="Times New Roman" w:hAnsi="Calibri" w:cs="Times New Roman"/>
          <w:kern w:val="0"/>
          <w14:ligatures w14:val="none"/>
          <w:sz w:val="22"/>
        </w:rPr>
        <w:t>syllabi</w:t>
      </w:r>
      <w:proofErr w:type="gramEnd"/>
      <w:r w:rsidRPr="000A39F3">
        <w:rPr>
          <w:rFonts w:ascii="Calibri" w:eastAsia="Times New Roman" w:hAnsi="Calibri" w:cs="Times New Roman"/>
          <w:kern w:val="0"/>
          <w14:ligatures w14:val="none"/>
          <w:sz w:val="22"/>
        </w:rPr>
        <w:t xml:space="preserve"> or by contacting faculty directly.</w:t>
      </w:r>
    </w:p>
    <w:p w14:paraId="44FE09F2"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F86C83A">
          <v:rect id="_x0000_i1032" style="width:0;height:1.5pt" o:hralign="center" o:hrstd="t" o:hr="t" fillcolor="#a0a0a0" stroked="f"/>
        </w:pict>
      </w:r>
    </w:p>
    <w:p w14:paraId="2B32143B" w14:textId="4391711D" w:rsidR="000A39F3" w:rsidRPr="000A39F3" w:rsidRDefault="000A39F3" w:rsidP="00383B80">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Thrive Center for Student Success</w:t>
      </w:r>
      <w:r w:rsidR="00635A32">
        <w:rPr>
          <w:rFonts w:ascii="Calibri" w:eastAsia="Times New Roman" w:hAnsi="Calibri" w:cs="Times New Roman"/>
          <w:b/>
          <w:bCs/>
          <w:kern w:val="0"/>
          <w:sz w:val="22"/>
          <w:szCs w:val="36"/>
          <w14:ligatures w14:val="none"/>
        </w:rPr>
        <w:t xml:space="preserve"> </w:t>
      </w:r>
      <w:r w:rsidR="00180C5B" w:rsidRPr="00180C5B">
        <w:rPr>
          <w:rFonts w:ascii="Calibri" w:eastAsia="Times New Roman" w:hAnsi="Calibri" w:cs="Times New Roman"/>
          <w:kern w:val="0"/>
          <w14:ligatures w14:val="none"/>
          <w:sz w:val="22"/>
        </w:rPr>
        <w:t>provides holistic coaching, mentorship, and community engagement opportunities that help students navigate the complexities of college life.</w:t>
      </w:r>
      <w:r w:rsidR="00180C5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 xml:space="preserve">Grounded in Loyola’s Jesuit value of cura </w:t>
      </w:r>
      <w:proofErr w:type="spellStart"/>
      <w:r w:rsidRPr="000A39F3">
        <w:rPr>
          <w:rFonts w:ascii="Calibri" w:eastAsia="Times New Roman" w:hAnsi="Calibri" w:cs="Times New Roman"/>
          <w:kern w:val="0"/>
          <w14:ligatures w14:val="none"/>
          <w:sz w:val="22"/>
        </w:rPr>
        <w:t>personalis</w:t>
      </w:r>
      <w:proofErr w:type="spellEnd"/>
      <w:r w:rsidRPr="000A39F3">
        <w:rPr>
          <w:rFonts w:ascii="Calibri" w:eastAsia="Times New Roman" w:hAnsi="Calibri" w:cs="Times New Roman"/>
          <w:kern w:val="0"/>
          <w14:ligatures w14:val="none"/>
          <w:sz w:val="22"/>
        </w:rPr>
        <w:t xml:space="preserve">, the </w:t>
      </w:r>
      <w:r w:rsidR="00635A32">
        <w:rPr>
          <w:rFonts w:ascii="Calibri" w:eastAsia="Times New Roman" w:hAnsi="Calibri" w:cs="Times New Roman"/>
          <w:kern w:val="0"/>
          <w14:ligatures w14:val="none"/>
          <w:sz w:val="22"/>
        </w:rPr>
        <w:t>c</w:t>
      </w:r>
      <w:r w:rsidRPr="000A39F3">
        <w:rPr>
          <w:rFonts w:ascii="Calibri" w:eastAsia="Times New Roman" w:hAnsi="Calibri" w:cs="Times New Roman"/>
          <w:kern w:val="0"/>
          <w14:ligatures w14:val="none"/>
          <w:sz w:val="22"/>
        </w:rPr>
        <w:t>enter supports students’ intellectual, social, cultural, and professional development.</w:t>
      </w:r>
      <w:r w:rsidR="00383B80">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 xml:space="preserve">Students may engage with </w:t>
      </w:r>
      <w:r w:rsidR="00383B80">
        <w:rPr>
          <w:rFonts w:ascii="Calibri" w:eastAsia="Times New Roman" w:hAnsi="Calibri" w:cs="Times New Roman"/>
          <w:kern w:val="0"/>
          <w14:ligatures w14:val="none"/>
          <w:sz w:val="22"/>
        </w:rPr>
        <w:t xml:space="preserve">the </w:t>
      </w:r>
      <w:r w:rsidRPr="000A39F3">
        <w:rPr>
          <w:rFonts w:ascii="Calibri" w:eastAsia="Times New Roman" w:hAnsi="Calibri" w:cs="Times New Roman"/>
          <w:kern w:val="0"/>
          <w14:ligatures w14:val="none"/>
          <w:sz w:val="22"/>
        </w:rPr>
        <w:t xml:space="preserve">Thrive </w:t>
      </w:r>
      <w:r w:rsidR="00383B80">
        <w:rPr>
          <w:rFonts w:ascii="Calibri" w:eastAsia="Times New Roman" w:hAnsi="Calibri" w:cs="Times New Roman"/>
          <w:kern w:val="0"/>
          <w14:ligatures w14:val="none"/>
          <w:sz w:val="22"/>
        </w:rPr>
        <w:t xml:space="preserve">Center </w:t>
      </w:r>
      <w:r w:rsidRPr="000A39F3">
        <w:rPr>
          <w:rFonts w:ascii="Calibri" w:eastAsia="Times New Roman" w:hAnsi="Calibri" w:cs="Times New Roman"/>
          <w:kern w:val="0"/>
          <w14:ligatures w14:val="none"/>
          <w:sz w:val="22"/>
        </w:rPr>
        <w:t>through:</w:t>
      </w:r>
    </w:p>
    <w:p w14:paraId="3B3ED295"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A39F3">
        <w:rPr>
          <w:rFonts w:ascii="Calibri" w:eastAsia="Times New Roman" w:hAnsi="Calibri" w:cs="Times New Roman"/>
          <w:kern w:val="0"/>
          <w14:ligatures w14:val="none"/>
          <w:sz w:val="22"/>
        </w:rPr>
        <w:t>student success</w:t>
      </w:r>
      <w:proofErr w:type="gramEnd"/>
      <w:r w:rsidRPr="000A39F3">
        <w:rPr>
          <w:rFonts w:ascii="Calibri" w:eastAsia="Times New Roman" w:hAnsi="Calibri" w:cs="Times New Roman"/>
          <w:kern w:val="0"/>
          <w14:ligatures w14:val="none"/>
          <w:sz w:val="22"/>
        </w:rPr>
        <w:t xml:space="preserve"> coaching</w:t>
      </w:r>
    </w:p>
    <w:p w14:paraId="74216BFA"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mentoring programs</w:t>
      </w:r>
    </w:p>
    <w:p w14:paraId="41384B75"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identity-based student support</w:t>
      </w:r>
    </w:p>
    <w:p w14:paraId="27B3A83D" w14:textId="77777777" w:rsidR="000A39F3" w:rsidRPr="000A39F3" w:rsidRDefault="000A39F3" w:rsidP="000A39F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academic and leadership development workshops</w:t>
      </w:r>
    </w:p>
    <w:p w14:paraId="59F240E8" w14:textId="749ADC12" w:rsidR="000A39F3" w:rsidRPr="000A39F3" w:rsidRDefault="000A39F3" w:rsidP="00383B80">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Student Center</w:t>
      </w:r>
      <w:r w:rsidRPr="000A39F3">
        <w:rPr>
          <w:rFonts w:ascii="Calibri" w:eastAsia="Times New Roman" w:hAnsi="Calibri" w:cs="Times New Roman"/>
          <w:kern w:val="0"/>
          <w14:ligatures w14:val="none"/>
          <w:sz w:val="22"/>
        </w:rPr>
        <w:br/>
      </w:r>
      <w:r w:rsidR="00383B80">
        <w:rPr>
          <w:rFonts w:ascii="Calibri" w:eastAsia="Times New Roman" w:hAnsi="Calibri" w:cs="Times New Roman"/>
          <w:b/>
          <w:bCs/>
          <w:kern w:val="0"/>
          <w14:ligatures w14:val="none"/>
          <w:sz w:val="22"/>
        </w:rPr>
        <w:t>Website</w:t>
      </w:r>
      <w:r w:rsidRPr="000A39F3">
        <w:rPr>
          <w:rFonts w:ascii="Calibri" w:eastAsia="Times New Roman" w:hAnsi="Calibri" w:cs="Times New Roman"/>
          <w:b/>
          <w:bCs/>
          <w:kern w:val="0"/>
          <w14:ligatures w14:val="none"/>
          <w:sz w:val="22"/>
        </w:rPr>
        <w:t>:</w:t>
      </w:r>
      <w:r w:rsidRPr="000A39F3">
        <w:rPr>
          <w:rFonts w:ascii="Calibri" w:eastAsia="Times New Roman" w:hAnsi="Calibri" w:cs="Times New Roman"/>
          <w:kern w:val="0"/>
          <w14:ligatures w14:val="none"/>
          <w:sz w:val="22"/>
        </w:rPr>
        <w:t xml:space="preserve"> </w:t>
      </w:r>
      <w:r w:rsidR="00383B80" w:rsidRPr="00383B80">
        <w:rPr>
          <w:rFonts w:ascii="Calibri" w:eastAsia="Times New Roman" w:hAnsi="Calibri" w:cs="Times New Roman"/>
          <w:kern w:val="0"/>
          <w14:ligatures w14:val="none"/>
          <w:sz w:val="22"/>
        </w:rPr>
        <w:t>https://www.loyola.edu/department/thrive-center/</w:t>
      </w:r>
      <w:r w:rsidRPr="000A39F3">
        <w:rPr>
          <w:rFonts w:ascii="Calibri" w:eastAsia="Times New Roman" w:hAnsi="Calibri" w:cs="Times New Roman"/>
          <w:kern w:val="0"/>
          <w14:ligatures w14:val="none"/>
          <w:sz w:val="22"/>
        </w:rPr>
        <w:br/>
      </w:r>
      <w:r w:rsidR="00000000">
        <w:rPr>
          <w:rFonts w:ascii="Calibri" w:eastAsia="Times New Roman" w:hAnsi="Calibri" w:cs="Times New Roman"/>
          <w:kern w:val="0"/>
          <w14:ligatures w14:val="none"/>
          <w:sz w:val="22"/>
        </w:rPr>
        <w:pict w14:anchorId="30BC1F21">
          <v:rect id="_x0000_i1033" style="width:0;height:1.5pt" o:hralign="center" o:hrstd="t" o:hr="t" fillcolor="#a0a0a0" stroked="f"/>
        </w:pict>
      </w:r>
    </w:p>
    <w:p w14:paraId="0FB4FEDF" w14:textId="53777865"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The Counseling Center</w:t>
      </w:r>
      <w:r w:rsidRPr="000A39F3">
        <w:rPr>
          <w:rFonts w:ascii="Calibri" w:eastAsia="Times New Roman" w:hAnsi="Calibri" w:cs="Times New Roman"/>
          <w:kern w:val="0"/>
          <w14:ligatures w14:val="none"/>
          <w:sz w:val="22"/>
        </w:rPr>
        <w:t xml:space="preserve"> provides confidential mental health support for Loyola students.</w:t>
      </w:r>
      <w:r w:rsidR="00383B80">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Services include:</w:t>
      </w:r>
    </w:p>
    <w:p w14:paraId="2DA2580D"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individual counseling</w:t>
      </w:r>
    </w:p>
    <w:p w14:paraId="4818B68D"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support groups and workshops</w:t>
      </w:r>
    </w:p>
    <w:p w14:paraId="7720122A"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stress and wellness support</w:t>
      </w:r>
    </w:p>
    <w:p w14:paraId="2465D862" w14:textId="77777777" w:rsidR="000A39F3" w:rsidRPr="000A39F3" w:rsidRDefault="000A39F3" w:rsidP="000A39F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consultation during difficult life transitions</w:t>
      </w:r>
    </w:p>
    <w:p w14:paraId="722AFCA4" w14:textId="783EFA7A"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Humanities Center, Room 150</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410-617-CARE (2273)</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After-hours crisis line:</w:t>
      </w:r>
      <w:r w:rsidRPr="000A39F3">
        <w:rPr>
          <w:rFonts w:ascii="Calibri" w:eastAsia="Times New Roman" w:hAnsi="Calibri" w:cs="Times New Roman"/>
          <w:kern w:val="0"/>
          <w14:ligatures w14:val="none"/>
          <w:sz w:val="22"/>
        </w:rPr>
        <w:t xml:space="preserve"> 410-617-5530</w:t>
      </w:r>
      <w:r w:rsidRPr="000A39F3">
        <w:rPr>
          <w:rFonts w:ascii="Calibri" w:eastAsia="Times New Roman" w:hAnsi="Calibri" w:cs="Times New Roman"/>
          <w:kern w:val="0"/>
          <w14:ligatures w14:val="none"/>
          <w:sz w:val="22"/>
        </w:rPr>
        <w:br/>
      </w:r>
      <w:r w:rsidR="00383B80">
        <w:rPr>
          <w:rFonts w:ascii="Calibri" w:eastAsia="Times New Roman" w:hAnsi="Calibri" w:cs="Times New Roman"/>
          <w:b/>
          <w:bCs/>
          <w:kern w:val="0"/>
          <w14:ligatures w14:val="none"/>
          <w:sz w:val="22"/>
        </w:rPr>
        <w:t xml:space="preserve">Website: </w:t>
      </w:r>
      <w:r w:rsidR="00DD5D3B" w:rsidRPr="00DD5D3B">
        <w:rPr>
          <w:rFonts w:ascii="Calibri" w:eastAsia="Times New Roman" w:hAnsi="Calibri" w:cs="Times New Roman"/>
          <w:kern w:val="0"/>
          <w14:ligatures w14:val="none"/>
          <w:sz w:val="22"/>
        </w:rPr>
        <w:t>https://www.loyola.edu/department/counseling-center/</w:t>
      </w:r>
    </w:p>
    <w:p w14:paraId="705DA2BE" w14:textId="4B6EF621" w:rsidR="000A39F3" w:rsidRPr="000A39F3" w:rsidRDefault="004B4DC0" w:rsidP="000A39F3">
      <w:pPr>
        <w:spacing w:after="0" w:line="240" w:lineRule="auto"/>
        <w:rPr>
          <w:rFonts w:ascii="Times New Roman" w:eastAsia="Times New Roman" w:hAnsi="Times New Roman" w:cs="Times New Roman"/>
          <w:kern w:val="0"/>
          <w14:ligatures w14:val="none"/>
        </w:rPr>
      </w:pPr>
      <w:r w:rsidRPr="004B4DC0">
        <w:rPr>
          <w:rFonts w:ascii="Calibri" w:eastAsia="Times New Roman" w:hAnsi="Calibri" w:cs="Times New Roman"/>
          <w:kern w:val="0"/>
          <w14:ligatures w14:val="none"/>
          <w:sz w:val="22"/>
        </w:rPr>
        <w:t>Students can schedule an appointment online, by phone, or in person.</w:t>
      </w:r>
      <w:r w:rsidR="00000000">
        <w:rPr>
          <w:rFonts w:ascii="Calibri" w:eastAsia="Times New Roman" w:hAnsi="Calibri" w:cs="Times New Roman"/>
          <w:kern w:val="0"/>
          <w14:ligatures w14:val="none"/>
          <w:sz w:val="22"/>
        </w:rPr>
        <w:pict w14:anchorId="3C030875">
          <v:rect id="_x0000_i1034" style="width:0;height:1.5pt" o:hralign="center" o:hrstd="t" o:hr="t" fillcolor="#a0a0a0" stroked="f"/>
        </w:pict>
      </w:r>
    </w:p>
    <w:p w14:paraId="2B5A76C6" w14:textId="594970D1"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 xml:space="preserve">The </w:t>
      </w:r>
      <w:r w:rsidR="00DD5D3B">
        <w:rPr>
          <w:rFonts w:ascii="Calibri" w:eastAsia="Times New Roman" w:hAnsi="Calibri" w:cs="Times New Roman"/>
          <w:b/>
          <w:bCs/>
          <w:kern w:val="0"/>
          <w:sz w:val="22"/>
          <w:szCs w:val="36"/>
          <w14:ligatures w14:val="none"/>
        </w:rPr>
        <w:t xml:space="preserve">Rizzo </w:t>
      </w:r>
      <w:r w:rsidRPr="000A39F3">
        <w:rPr>
          <w:rFonts w:ascii="Calibri" w:eastAsia="Times New Roman" w:hAnsi="Calibri" w:cs="Times New Roman"/>
          <w:b/>
          <w:bCs/>
          <w:kern w:val="0"/>
          <w:sz w:val="22"/>
          <w:szCs w:val="36"/>
          <w14:ligatures w14:val="none"/>
        </w:rPr>
        <w:t>Career Center</w:t>
      </w:r>
      <w:r w:rsidRPr="000A39F3">
        <w:rPr>
          <w:rFonts w:ascii="Calibri" w:eastAsia="Times New Roman" w:hAnsi="Calibri" w:cs="Times New Roman"/>
          <w:kern w:val="0"/>
          <w14:ligatures w14:val="none"/>
          <w:sz w:val="22"/>
        </w:rPr>
        <w:t xml:space="preserve"> helps students explore career interests and prepare for life after Loyola.</w:t>
      </w:r>
      <w:r w:rsidR="00DD5D3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Services include:</w:t>
      </w:r>
    </w:p>
    <w:p w14:paraId="488B5B3A"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career advising and exploration</w:t>
      </w:r>
    </w:p>
    <w:p w14:paraId="25379CFC"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internship and job search support</w:t>
      </w:r>
    </w:p>
    <w:p w14:paraId="618E2C03"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résumé and interview preparation</w:t>
      </w:r>
    </w:p>
    <w:p w14:paraId="263B5F56" w14:textId="77777777" w:rsidR="000A39F3" w:rsidRPr="000A39F3" w:rsidRDefault="000A39F3" w:rsidP="000A39F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graduate school planning</w:t>
      </w:r>
    </w:p>
    <w:p w14:paraId="4EC51D77" w14:textId="63181AEA"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w:t>
      </w:r>
      <w:r w:rsidR="00DD5D3B">
        <w:rPr>
          <w:rFonts w:ascii="Calibri" w:eastAsia="Times New Roman" w:hAnsi="Calibri" w:cs="Times New Roman"/>
          <w:kern w:val="0"/>
          <w14:ligatures w14:val="none"/>
          <w:sz w:val="22"/>
        </w:rPr>
        <w:t>Fernandez</w:t>
      </w:r>
      <w:r w:rsidRPr="000A39F3">
        <w:rPr>
          <w:rFonts w:ascii="Calibri" w:eastAsia="Times New Roman" w:hAnsi="Calibri" w:cs="Times New Roman"/>
          <w:kern w:val="0"/>
          <w14:ligatures w14:val="none"/>
          <w:sz w:val="22"/>
        </w:rPr>
        <w:t xml:space="preserve"> Center</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410-617-2232</w:t>
      </w:r>
      <w:r w:rsidRPr="000A39F3">
        <w:rPr>
          <w:rFonts w:ascii="Calibri" w:eastAsia="Times New Roman" w:hAnsi="Calibri" w:cs="Times New Roman"/>
          <w:kern w:val="0"/>
          <w14:ligatures w14:val="none"/>
          <w:sz w:val="22"/>
        </w:rPr>
        <w:br/>
      </w:r>
      <w:r w:rsidR="00DD5D3B">
        <w:rPr>
          <w:rFonts w:ascii="Calibri" w:eastAsia="Times New Roman" w:hAnsi="Calibri" w:cs="Times New Roman"/>
          <w:b/>
          <w:bCs/>
          <w:kern w:val="0"/>
          <w14:ligatures w14:val="none"/>
          <w:sz w:val="22"/>
        </w:rPr>
        <w:t>Website</w:t>
      </w:r>
      <w:r w:rsidRPr="000A39F3">
        <w:rPr>
          <w:rFonts w:ascii="Calibri" w:eastAsia="Times New Roman" w:hAnsi="Calibri" w:cs="Times New Roman"/>
          <w:b/>
          <w:bCs/>
          <w:kern w:val="0"/>
          <w14:ligatures w14:val="none"/>
          <w:sz w:val="22"/>
        </w:rPr>
        <w:t>:</w:t>
      </w:r>
      <w:r w:rsidRPr="000A39F3">
        <w:rPr>
          <w:rFonts w:ascii="Calibri" w:eastAsia="Times New Roman" w:hAnsi="Calibri" w:cs="Times New Roman"/>
          <w:kern w:val="0"/>
          <w14:ligatures w14:val="none"/>
          <w:sz w:val="22"/>
        </w:rPr>
        <w:t xml:space="preserve"> </w:t>
      </w:r>
      <w:r w:rsidR="00DD5D3B" w:rsidRPr="00DD5D3B">
        <w:rPr>
          <w:rFonts w:ascii="Calibri" w:eastAsia="Times New Roman" w:hAnsi="Calibri" w:cs="Times New Roman"/>
          <w:kern w:val="0"/>
          <w14:ligatures w14:val="none"/>
          <w:sz w:val="22"/>
        </w:rPr>
        <w:t>https://www.loyola.edu/department/career-center/</w:t>
      </w:r>
      <w:r w:rsidRPr="000A39F3">
        <w:rPr>
          <w:rFonts w:ascii="Calibri" w:eastAsia="Times New Roman" w:hAnsi="Calibri" w:cs="Times New Roman"/>
          <w:kern w:val="0"/>
          <w14:ligatures w14:val="none"/>
          <w:sz w:val="22"/>
        </w:rPr>
        <w:t xml:space="preserve"> </w:t>
      </w:r>
    </w:p>
    <w:p w14:paraId="7B08330C"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lastRenderedPageBreak/>
        <w:t>Career exploration often helps students connect academic work with longer-term goals.</w:t>
      </w:r>
    </w:p>
    <w:p w14:paraId="049B44E1"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B6857AE">
          <v:rect id="_x0000_i1035" style="width:0;height:1.5pt" o:hralign="center" o:hrstd="t" o:hr="t" fillcolor="#a0a0a0" stroked="f"/>
        </w:pict>
      </w:r>
    </w:p>
    <w:p w14:paraId="4E075F90" w14:textId="6192222E" w:rsidR="000A39F3" w:rsidRPr="000A39F3" w:rsidRDefault="000A39F3" w:rsidP="004C4B0C">
      <w:pPr>
        <w:spacing w:before="100" w:beforeAutospacing="1" w:after="100" w:afterAutospacing="1" w:line="240" w:lineRule="auto"/>
        <w:outlineLvl w:val="1"/>
        <w:rPr>
          <w:rFonts w:ascii="Times New Roman" w:eastAsia="Times New Roman" w:hAnsi="Times New Roman" w:cs="Times New Roman"/>
          <w:kern w:val="0"/>
          <w14:ligatures w14:val="none"/>
        </w:rPr>
      </w:pPr>
      <w:r w:rsidRPr="000A39F3">
        <w:rPr>
          <w:rFonts w:ascii="Calibri" w:eastAsia="Times New Roman" w:hAnsi="Calibri" w:cs="Times New Roman"/>
          <w:b/>
          <w:bCs/>
          <w:kern w:val="0"/>
          <w:sz w:val="22"/>
          <w:szCs w:val="36"/>
          <w14:ligatures w14:val="none"/>
        </w:rPr>
        <w:t>Loyola Notre Dame Library</w:t>
      </w:r>
      <w:r w:rsidR="004C4B0C">
        <w:rPr>
          <w:rFonts w:ascii="Calibri" w:eastAsia="Times New Roman" w:hAnsi="Calibri" w:cs="Times New Roman"/>
          <w:b/>
          <w:bCs/>
          <w:kern w:val="0"/>
          <w:sz w:val="22"/>
          <w:szCs w:val="36"/>
          <w14:ligatures w14:val="none"/>
        </w:rPr>
        <w:t xml:space="preserve"> </w:t>
      </w:r>
      <w:r w:rsidRPr="000A39F3">
        <w:rPr>
          <w:rFonts w:ascii="Calibri" w:eastAsia="Times New Roman" w:hAnsi="Calibri" w:cs="Times New Roman"/>
          <w:kern w:val="0"/>
          <w14:ligatures w14:val="none"/>
          <w:sz w:val="22"/>
        </w:rPr>
        <w:t>provides research support, study spaces, and access to scholarly resources that support coursework and independent research.</w:t>
      </w:r>
      <w:r w:rsidR="00DD5D3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Students can receive help from research librarians with:</w:t>
      </w:r>
    </w:p>
    <w:p w14:paraId="0BE9E325" w14:textId="77777777" w:rsidR="000A39F3" w:rsidRPr="000A39F3" w:rsidRDefault="000A39F3" w:rsidP="000A39F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locating scholarly sources</w:t>
      </w:r>
    </w:p>
    <w:p w14:paraId="26BBAF07" w14:textId="77777777" w:rsidR="000A39F3" w:rsidRPr="000A39F3" w:rsidRDefault="000A39F3" w:rsidP="000A39F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navigating databases</w:t>
      </w:r>
    </w:p>
    <w:p w14:paraId="093655F2" w14:textId="77777777" w:rsidR="000A39F3" w:rsidRPr="000A39F3" w:rsidRDefault="000A39F3" w:rsidP="000A39F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developing research strategies</w:t>
      </w:r>
    </w:p>
    <w:p w14:paraId="048BD373" w14:textId="3191BD80"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Location:</w:t>
      </w:r>
      <w:r w:rsidRPr="000A39F3">
        <w:rPr>
          <w:rFonts w:ascii="Calibri" w:eastAsia="Times New Roman" w:hAnsi="Calibri" w:cs="Times New Roman"/>
          <w:kern w:val="0"/>
          <w14:ligatures w14:val="none"/>
          <w:sz w:val="22"/>
        </w:rPr>
        <w:t xml:space="preserve"> 200 Winston Avenue</w:t>
      </w:r>
      <w:r w:rsidRPr="000A39F3">
        <w:rPr>
          <w:rFonts w:ascii="Calibri" w:eastAsia="Times New Roman" w:hAnsi="Calibri" w:cs="Times New Roman"/>
          <w:kern w:val="0"/>
          <w14:ligatures w14:val="none"/>
          <w:sz w:val="22"/>
        </w:rPr>
        <w:br/>
      </w:r>
      <w:r w:rsidRPr="000A39F3">
        <w:rPr>
          <w:rFonts w:ascii="Calibri" w:eastAsia="Times New Roman" w:hAnsi="Calibri" w:cs="Times New Roman"/>
          <w:b/>
          <w:bCs/>
          <w:kern w:val="0"/>
          <w14:ligatures w14:val="none"/>
          <w:sz w:val="22"/>
        </w:rPr>
        <w:t>Phone:</w:t>
      </w:r>
      <w:r w:rsidRPr="000A39F3">
        <w:rPr>
          <w:rFonts w:ascii="Calibri" w:eastAsia="Times New Roman" w:hAnsi="Calibri" w:cs="Times New Roman"/>
          <w:kern w:val="0"/>
          <w14:ligatures w14:val="none"/>
          <w:sz w:val="22"/>
        </w:rPr>
        <w:t xml:space="preserve"> 410-617-680</w:t>
      </w:r>
      <w:r w:rsidR="00DD5D3B">
        <w:rPr>
          <w:rFonts w:ascii="Calibri" w:eastAsia="Times New Roman" w:hAnsi="Calibri" w:cs="Times New Roman"/>
          <w:kern w:val="0"/>
          <w14:ligatures w14:val="none"/>
          <w:sz w:val="22"/>
        </w:rPr>
        <w:t>1</w:t>
      </w:r>
      <w:r w:rsidR="00DD5D3B">
        <w:rPr>
          <w:rFonts w:ascii="Calibri" w:eastAsia="Times New Roman" w:hAnsi="Calibri" w:cs="Times New Roman"/>
          <w:kern w:val="0"/>
          <w14:ligatures w14:val="none"/>
          <w:sz w:val="22"/>
        </w:rPr>
        <w:br/>
      </w:r>
      <w:r w:rsidR="00DD5D3B" w:rsidRPr="00DD5D3B">
        <w:rPr>
          <w:rFonts w:ascii="Calibri" w:eastAsia="Times New Roman" w:hAnsi="Calibri" w:cs="Times New Roman"/>
          <w:b/>
          <w:bCs/>
          <w:kern w:val="0"/>
          <w14:ligatures w14:val="none"/>
          <w:sz w:val="22"/>
        </w:rPr>
        <w:t>Website:</w:t>
      </w:r>
      <w:r w:rsidR="00DD5D3B">
        <w:rPr>
          <w:rFonts w:ascii="Calibri" w:eastAsia="Times New Roman" w:hAnsi="Calibri" w:cs="Times New Roman"/>
          <w:kern w:val="0"/>
          <w14:ligatures w14:val="none"/>
          <w:sz w:val="22"/>
        </w:rPr>
        <w:t xml:space="preserve"> </w:t>
      </w:r>
      <w:r w:rsidR="00DD5D3B" w:rsidRPr="00DD5D3B">
        <w:rPr>
          <w:rFonts w:ascii="Calibri" w:eastAsia="Times New Roman" w:hAnsi="Calibri" w:cs="Times New Roman"/>
          <w:kern w:val="0"/>
          <w14:ligatures w14:val="none"/>
          <w:sz w:val="22"/>
        </w:rPr>
        <w:t>https://www.lndl.org/</w:t>
      </w:r>
      <w:r w:rsidRPr="000A39F3">
        <w:rPr>
          <w:rFonts w:ascii="Calibri" w:eastAsia="Times New Roman" w:hAnsi="Calibri" w:cs="Times New Roman"/>
          <w:kern w:val="0"/>
          <w14:ligatures w14:val="none"/>
          <w:sz w:val="22"/>
        </w:rPr>
        <w:t xml:space="preserve"> </w:t>
      </w:r>
    </w:p>
    <w:p w14:paraId="033B8E8A" w14:textId="77777777" w:rsidR="000A39F3" w:rsidRPr="000A39F3" w:rsidRDefault="00000000" w:rsidP="000A39F3">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CF88C9F">
          <v:rect id="_x0000_i1036" style="width:0;height:1.5pt" o:hralign="center" o:hrstd="t" o:hr="t" fillcolor="#a0a0a0" stroked="f"/>
        </w:pict>
      </w:r>
    </w:p>
    <w:p w14:paraId="1ED7FA9C" w14:textId="77777777" w:rsidR="000A39F3" w:rsidRPr="000A39F3" w:rsidRDefault="000A39F3" w:rsidP="000A39F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A39F3">
        <w:rPr>
          <w:rFonts w:ascii="Calibri" w:eastAsia="Times New Roman" w:hAnsi="Calibri" w:cs="Times New Roman"/>
          <w:b/>
          <w:bCs/>
          <w:kern w:val="0"/>
          <w:sz w:val="22"/>
          <w:szCs w:val="27"/>
          <w14:ligatures w14:val="none"/>
        </w:rPr>
        <w:t>A Common Student Concern</w:t>
      </w:r>
    </w:p>
    <w:p w14:paraId="5EB5E82C" w14:textId="77777777"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b/>
          <w:bCs/>
          <w:kern w:val="0"/>
          <w14:ligatures w14:val="none"/>
          <w:sz w:val="22"/>
        </w:rPr>
        <w:t>“I should be able to handle this on my own.”</w:t>
      </w:r>
    </w:p>
    <w:p w14:paraId="16C9F20F" w14:textId="24A52E12" w:rsidR="000A39F3" w:rsidRPr="000A39F3" w:rsidRDefault="000A39F3" w:rsidP="000A39F3">
      <w:pPr>
        <w:spacing w:before="100" w:beforeAutospacing="1" w:after="100" w:afterAutospacing="1" w:line="240" w:lineRule="auto"/>
        <w:rPr>
          <w:rFonts w:ascii="Times New Roman" w:eastAsia="Times New Roman" w:hAnsi="Times New Roman" w:cs="Times New Roman"/>
          <w:kern w:val="0"/>
          <w14:ligatures w14:val="none"/>
        </w:rPr>
      </w:pPr>
      <w:r w:rsidRPr="000A39F3">
        <w:rPr>
          <w:rFonts w:ascii="Calibri" w:eastAsia="Times New Roman" w:hAnsi="Calibri" w:cs="Times New Roman"/>
          <w:kern w:val="0"/>
          <w14:ligatures w14:val="none"/>
          <w:sz w:val="22"/>
        </w:rPr>
        <w:t>Using campus resources is not a sign of weakness</w:t>
      </w:r>
      <w:r w:rsidR="00DD5D3B">
        <w:rPr>
          <w:rFonts w:ascii="Calibri" w:eastAsia="Times New Roman" w:hAnsi="Calibri" w:cs="Times New Roman"/>
          <w:kern w:val="0"/>
          <w14:ligatures w14:val="none"/>
          <w:sz w:val="22"/>
        </w:rPr>
        <w:t xml:space="preserve"> - </w:t>
      </w:r>
      <w:r w:rsidRPr="000A39F3">
        <w:rPr>
          <w:rFonts w:ascii="Calibri" w:eastAsia="Times New Roman" w:hAnsi="Calibri" w:cs="Times New Roman"/>
          <w:kern w:val="0"/>
          <w14:ligatures w14:val="none"/>
          <w:sz w:val="22"/>
        </w:rPr>
        <w:t>it is a sign of engagement. Many successful students regularly use tutoring, writing consultations, coaching, and faculty office hours.</w:t>
      </w:r>
      <w:r w:rsidR="00DD5D3B">
        <w:rPr>
          <w:rFonts w:ascii="Calibri" w:eastAsia="Times New Roman" w:hAnsi="Calibri" w:cs="Times New Roman"/>
          <w:kern w:val="0"/>
          <w14:ligatures w14:val="none"/>
          <w:sz w:val="22"/>
        </w:rPr>
        <w:t xml:space="preserve"> </w:t>
      </w:r>
      <w:r w:rsidRPr="000A39F3">
        <w:rPr>
          <w:rFonts w:ascii="Calibri" w:eastAsia="Times New Roman" w:hAnsi="Calibri" w:cs="Times New Roman"/>
          <w:kern w:val="0"/>
          <w14:ligatures w14:val="none"/>
          <w:sz w:val="22"/>
        </w:rPr>
        <w:t>Seeking support early often leads to stronger learning and less stress later in the semester.</w:t>
      </w:r>
    </w:p>
    <w:p w14:paraId="2E82C0CE" w14:textId="075022F2"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2AA7ED87">
          <v:rect id="_x0000_i1037" style="width:0;height:1.5pt" o:hralign="center" o:hrstd="t" o:hr="t" fillcolor="#a0a0a0" stroked="f"/>
        </w:pict>
      </w:r>
    </w:p>
    <w:p w14:paraId="692B5814"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4. Strengthen Focus in a Distracting Digital World</w:t>
      </w:r>
    </w:p>
    <w:p w14:paraId="3EDEEEC7"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Digital tools can support learning, but constant notifications and multitasking can make sustained concentration difficult.</w:t>
      </w:r>
    </w:p>
    <w:p w14:paraId="097B1745"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5B31796C" w14:textId="27B52755"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Research consistently shows that multitasking reduces comprehension, memory, and academic performance.</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Students who intentionally manage digital distraction often find that they complete work more efficiently and retain more information.</w:t>
      </w:r>
    </w:p>
    <w:p w14:paraId="140C08DE"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2CBCDDF4"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Silence non-essential notifications during study time</w:t>
      </w:r>
    </w:p>
    <w:p w14:paraId="649BA10C"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Study in environments where distractions are limited</w:t>
      </w:r>
    </w:p>
    <w:p w14:paraId="417E272B"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Keep phones out of reach during focused work</w:t>
      </w:r>
    </w:p>
    <w:p w14:paraId="1FB18659"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Avoid switching between multiple tasks while studying</w:t>
      </w:r>
    </w:p>
    <w:p w14:paraId="787BC31E" w14:textId="77777777" w:rsidR="00CF467C" w:rsidRPr="00CF467C" w:rsidRDefault="00CF467C" w:rsidP="00CF467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Take intentional breaks rather than constant partial attention</w:t>
      </w:r>
    </w:p>
    <w:p w14:paraId="3EF95E58" w14:textId="77777777" w:rsid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Even small adjustments to how students manage attention can meaningfully improve learning.</w:t>
      </w:r>
    </w:p>
    <w:p w14:paraId="732872D4" w14:textId="77777777" w:rsidR="0022260B" w:rsidRPr="0022260B" w:rsidRDefault="0022260B" w:rsidP="002226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260B">
        <w:rPr>
          <w:rFonts w:ascii="Calibri" w:eastAsia="Times New Roman" w:hAnsi="Calibri" w:cs="Times New Roman"/>
          <w:b/>
          <w:bCs/>
          <w:kern w:val="0"/>
          <w:sz w:val="22"/>
          <w:szCs w:val="27"/>
          <w14:ligatures w14:val="none"/>
        </w:rPr>
        <w:t>Common student concern</w:t>
      </w:r>
    </w:p>
    <w:p w14:paraId="71CA31C3" w14:textId="51A219BE"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b/>
          <w:bCs/>
          <w:kern w:val="0"/>
          <w14:ligatures w14:val="none"/>
          <w:sz w:val="22"/>
        </w:rPr>
        <w:lastRenderedPageBreak/>
        <w:t>“I can multitask while studying</w:t>
      </w:r>
      <w:r>
        <w:rPr>
          <w:rFonts w:ascii="Calibri" w:eastAsia="Times New Roman" w:hAnsi="Calibri" w:cs="Times New Roman"/>
          <w:b/>
          <w:bCs/>
          <w:kern w:val="0"/>
          <w14:ligatures w14:val="none"/>
          <w:sz w:val="22"/>
        </w:rPr>
        <w:t>. D</w:t>
      </w:r>
      <w:r w:rsidRPr="0022260B">
        <w:rPr>
          <w:rFonts w:ascii="Calibri" w:eastAsia="Times New Roman" w:hAnsi="Calibri" w:cs="Times New Roman"/>
          <w:b/>
          <w:bCs/>
          <w:kern w:val="0"/>
          <w14:ligatures w14:val="none"/>
          <w:sz w:val="22"/>
        </w:rPr>
        <w:t>oes it really matter?”</w:t>
      </w:r>
    </w:p>
    <w:p w14:paraId="74E404B1" w14:textId="777A309E"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kern w:val="0"/>
          <w14:ligatures w14:val="none"/>
          <w:sz w:val="22"/>
        </w:rPr>
        <w:t>Research shows that multitasking</w:t>
      </w:r>
      <w:r>
        <w:rPr>
          <w:rFonts w:ascii="Calibri" w:eastAsia="Times New Roman" w:hAnsi="Calibri" w:cs="Times New Roman"/>
          <w:kern w:val="0"/>
          <w14:ligatures w14:val="none"/>
          <w:sz w:val="22"/>
        </w:rPr>
        <w:t xml:space="preserve">, </w:t>
      </w:r>
      <w:r w:rsidRPr="0022260B">
        <w:rPr>
          <w:rFonts w:ascii="Calibri" w:eastAsia="Times New Roman" w:hAnsi="Calibri" w:cs="Times New Roman"/>
          <w:kern w:val="0"/>
          <w14:ligatures w14:val="none"/>
          <w:sz w:val="22"/>
        </w:rPr>
        <w:t>such as switching between studying and checking messages</w:t>
      </w:r>
      <w:r>
        <w:rPr>
          <w:rFonts w:ascii="Calibri" w:eastAsia="Times New Roman" w:hAnsi="Calibri" w:cs="Times New Roman"/>
          <w:kern w:val="0"/>
          <w14:ligatures w14:val="none"/>
          <w:sz w:val="22"/>
        </w:rPr>
        <w:t xml:space="preserve">, </w:t>
      </w:r>
      <w:r w:rsidRPr="0022260B">
        <w:rPr>
          <w:rFonts w:ascii="Calibri" w:eastAsia="Times New Roman" w:hAnsi="Calibri" w:cs="Times New Roman"/>
          <w:kern w:val="0"/>
          <w14:ligatures w14:val="none"/>
          <w:sz w:val="22"/>
        </w:rPr>
        <w:t>reduces concentration and memory. Focusing on one task at a time typically leads to stronger understanding and more efficient learning.</w:t>
      </w:r>
    </w:p>
    <w:p w14:paraId="7FA526F6"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0709BA4C">
          <v:rect id="_x0000_i1038" style="width:0;height:1.5pt" o:hralign="center" o:hrstd="t" o:hr="t" fillcolor="#a0a0a0" stroked="f"/>
        </w:pict>
      </w:r>
    </w:p>
    <w:p w14:paraId="7DD4B921" w14:textId="77777777" w:rsidR="00CF467C" w:rsidRPr="00CF467C" w:rsidRDefault="00CF467C" w:rsidP="00CF467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F467C">
        <w:rPr>
          <w:rFonts w:ascii="Calibri" w:eastAsia="Times New Roman" w:hAnsi="Calibri" w:cs="Times New Roman"/>
          <w:b/>
          <w:bCs/>
          <w:kern w:val="0"/>
          <w:sz w:val="22"/>
          <w:szCs w:val="36"/>
          <w14:ligatures w14:val="none"/>
        </w:rPr>
        <w:t>5. Build Connection and Belonging</w:t>
      </w:r>
    </w:p>
    <w:p w14:paraId="64CF1A4D" w14:textId="3ECC1FF3"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Learning is strengthened by relationships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with faculty, classmates, and the broader campus community.</w:t>
      </w:r>
    </w:p>
    <w:p w14:paraId="7830EACA"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Why it matters</w:t>
      </w:r>
    </w:p>
    <w:p w14:paraId="753ACEB8" w14:textId="6DC6409D"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Students who feel connected to their academic environment are more likely to engage deeply in discussions, ask questions, and persist through challenges.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Loyola’s relatively small size allows students to build meaningful relationships with faculty and peers.</w:t>
      </w:r>
    </w:p>
    <w:p w14:paraId="6C19612D" w14:textId="77777777" w:rsidR="00CF467C" w:rsidRPr="00CF467C" w:rsidRDefault="00CF467C" w:rsidP="00CF467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F467C">
        <w:rPr>
          <w:rFonts w:ascii="Calibri" w:eastAsia="Times New Roman" w:hAnsi="Calibri" w:cs="Times New Roman"/>
          <w:b/>
          <w:bCs/>
          <w:kern w:val="0"/>
          <w:sz w:val="22"/>
          <w:szCs w:val="27"/>
          <w14:ligatures w14:val="none"/>
        </w:rPr>
        <w:t>Practical strategies</w:t>
      </w:r>
    </w:p>
    <w:p w14:paraId="24B1F0C3"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F467C">
        <w:rPr>
          <w:rFonts w:ascii="Calibri" w:eastAsia="Times New Roman" w:hAnsi="Calibri" w:cs="Times New Roman"/>
          <w:kern w:val="0"/>
          <w14:ligatures w14:val="none"/>
          <w:sz w:val="22"/>
        </w:rPr>
        <w:t>Introduce</w:t>
      </w:r>
      <w:proofErr w:type="gramEnd"/>
      <w:r w:rsidRPr="00CF467C">
        <w:rPr>
          <w:rFonts w:ascii="Calibri" w:eastAsia="Times New Roman" w:hAnsi="Calibri" w:cs="Times New Roman"/>
          <w:kern w:val="0"/>
          <w14:ligatures w14:val="none"/>
          <w:sz w:val="22"/>
        </w:rPr>
        <w:t xml:space="preserve"> yourself to faculty early in the semester</w:t>
      </w:r>
    </w:p>
    <w:p w14:paraId="596E3497"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Participate in discussions or group work</w:t>
      </w:r>
    </w:p>
    <w:p w14:paraId="73E47731"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F467C">
        <w:rPr>
          <w:rFonts w:ascii="Calibri" w:eastAsia="Times New Roman" w:hAnsi="Calibri" w:cs="Times New Roman"/>
          <w:kern w:val="0"/>
          <w14:ligatures w14:val="none"/>
          <w:sz w:val="22"/>
        </w:rPr>
        <w:t>Form</w:t>
      </w:r>
      <w:proofErr w:type="gramEnd"/>
      <w:r w:rsidRPr="00CF467C">
        <w:rPr>
          <w:rFonts w:ascii="Calibri" w:eastAsia="Times New Roman" w:hAnsi="Calibri" w:cs="Times New Roman"/>
          <w:kern w:val="0"/>
          <w14:ligatures w14:val="none"/>
          <w:sz w:val="22"/>
        </w:rPr>
        <w:t xml:space="preserve"> study groups with classmates</w:t>
      </w:r>
    </w:p>
    <w:p w14:paraId="1EBD9A0C"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Visit office hours occasionally, even when things are going well</w:t>
      </w:r>
    </w:p>
    <w:p w14:paraId="6ACB92F3" w14:textId="77777777" w:rsidR="00CF467C" w:rsidRPr="00CF467C" w:rsidRDefault="00CF467C" w:rsidP="00CF467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Connect coursework to your interests, values, or future goals</w:t>
      </w:r>
    </w:p>
    <w:p w14:paraId="1ED17741" w14:textId="77777777" w:rsid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Belonging does not require being extroverted. Even small interactions can help students feel more connected to their academic community.</w:t>
      </w:r>
    </w:p>
    <w:p w14:paraId="39A8E99A" w14:textId="77777777" w:rsidR="0022260B" w:rsidRPr="0022260B" w:rsidRDefault="0022260B" w:rsidP="002226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2260B">
        <w:rPr>
          <w:rFonts w:ascii="Calibri" w:eastAsia="Times New Roman" w:hAnsi="Calibri" w:cs="Times New Roman"/>
          <w:b/>
          <w:bCs/>
          <w:kern w:val="0"/>
          <w:sz w:val="22"/>
          <w:szCs w:val="27"/>
          <w14:ligatures w14:val="none"/>
        </w:rPr>
        <w:t>Common student concern</w:t>
      </w:r>
    </w:p>
    <w:p w14:paraId="20169ABB" w14:textId="77777777"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b/>
          <w:bCs/>
          <w:kern w:val="0"/>
          <w14:ligatures w14:val="none"/>
          <w:sz w:val="22"/>
        </w:rPr>
        <w:t>“Do relationships with professors or classmates really affect my learning?”</w:t>
      </w:r>
    </w:p>
    <w:p w14:paraId="1E3AACFC" w14:textId="714D659D" w:rsidR="0022260B" w:rsidRPr="0022260B" w:rsidRDefault="0022260B" w:rsidP="0022260B">
      <w:pPr>
        <w:spacing w:before="100" w:beforeAutospacing="1" w:after="100" w:afterAutospacing="1" w:line="240" w:lineRule="auto"/>
        <w:rPr>
          <w:rFonts w:ascii="Times New Roman" w:eastAsia="Times New Roman" w:hAnsi="Times New Roman" w:cs="Times New Roman"/>
          <w:kern w:val="0"/>
          <w14:ligatures w14:val="none"/>
        </w:rPr>
      </w:pPr>
      <w:r w:rsidRPr="0022260B">
        <w:rPr>
          <w:rFonts w:ascii="Calibri" w:eastAsia="Times New Roman" w:hAnsi="Calibri" w:cs="Times New Roman"/>
          <w:kern w:val="0"/>
          <w14:ligatures w14:val="none"/>
          <w:sz w:val="22"/>
        </w:rPr>
        <w:t>Research consistently shows that students who feel connected to their academic community are more engaged and more likely to persist through challenges. Even small interactions with faculty and peers can strengthen l</w:t>
      </w:r>
      <w:r>
        <w:rPr>
          <w:rFonts w:ascii="Calibri" w:eastAsia="Times New Roman" w:hAnsi="Calibri" w:cs="Times New Roman"/>
          <w:kern w:val="0"/>
          <w14:ligatures w14:val="none"/>
          <w:sz w:val="22"/>
        </w:rPr>
        <w:t>e</w:t>
      </w:r>
      <w:r w:rsidRPr="0022260B">
        <w:rPr>
          <w:rFonts w:ascii="Calibri" w:eastAsia="Times New Roman" w:hAnsi="Calibri" w:cs="Times New Roman"/>
          <w:kern w:val="0"/>
          <w14:ligatures w14:val="none"/>
          <w:sz w:val="22"/>
        </w:rPr>
        <w:t>arning and motivation.</w:t>
      </w:r>
    </w:p>
    <w:p w14:paraId="64D8BF92"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1B3CAE08">
          <v:rect id="_x0000_i1039" style="width:0;height:1.5pt" o:hralign="center" o:hrstd="t" o:hr="t" fillcolor="#a0a0a0" stroked="f"/>
        </w:pict>
      </w:r>
    </w:p>
    <w:p w14:paraId="6A3A1E66"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Quick Wins</w:t>
      </w:r>
    </w:p>
    <w:p w14:paraId="52AD3181"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If you only make three changes this semester:</w:t>
      </w:r>
    </w:p>
    <w:p w14:paraId="595104C4" w14:textId="77777777" w:rsidR="00CF467C" w:rsidRPr="00CF467C" w:rsidRDefault="00CF467C" w:rsidP="00CF467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Begin assignments earlier than you think necessary</w:t>
      </w:r>
    </w:p>
    <w:p w14:paraId="1430CA6B" w14:textId="77777777" w:rsidR="00CF467C" w:rsidRPr="00CF467C" w:rsidRDefault="00CF467C" w:rsidP="00CF467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Visit at least one professor during office hours</w:t>
      </w:r>
    </w:p>
    <w:p w14:paraId="2ED21DF9" w14:textId="77777777" w:rsidR="00CF467C" w:rsidRPr="00CF467C" w:rsidRDefault="00CF467C" w:rsidP="00CF467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Use a weekly schedule to protect focused study time</w:t>
      </w:r>
    </w:p>
    <w:p w14:paraId="4DD4AEA6"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If additional capacity allows:</w:t>
      </w:r>
    </w:p>
    <w:p w14:paraId="733D044C" w14:textId="77777777" w:rsidR="00CF467C" w:rsidRPr="00CF467C" w:rsidRDefault="00CF467C" w:rsidP="00CF467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Form a study group for a challenging course</w:t>
      </w:r>
    </w:p>
    <w:p w14:paraId="06DACA54" w14:textId="77777777" w:rsidR="00CF467C" w:rsidRPr="00CF467C" w:rsidRDefault="00CF467C" w:rsidP="00CF467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lastRenderedPageBreak/>
        <w:t>Use tutoring or writing support for a major assignment</w:t>
      </w:r>
    </w:p>
    <w:p w14:paraId="1290AF97" w14:textId="77777777" w:rsidR="00CF467C" w:rsidRPr="00CF467C" w:rsidRDefault="00CF467C" w:rsidP="00CF467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Turn off digital notifications during study sessions</w:t>
      </w:r>
    </w:p>
    <w:p w14:paraId="53ACFABD" w14:textId="77777777"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Small habits build momentum over time.</w:t>
      </w:r>
    </w:p>
    <w:p w14:paraId="2E1BF80F" w14:textId="77777777" w:rsidR="00CF467C" w:rsidRPr="00CF467C" w:rsidRDefault="00000000" w:rsidP="00CF467C">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01ED3A22">
          <v:rect id="_x0000_i1040" style="width:0;height:1.5pt" o:hralign="center" o:hrstd="t" o:hr="t" fillcolor="#a0a0a0" stroked="f"/>
        </w:pict>
      </w:r>
    </w:p>
    <w:p w14:paraId="0208114C" w14:textId="77777777" w:rsidR="00CF467C" w:rsidRPr="00CF467C" w:rsidRDefault="00CF467C" w:rsidP="00CF467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F467C">
        <w:rPr>
          <w:rFonts w:ascii="Calibri" w:eastAsia="Times New Roman" w:hAnsi="Calibri" w:cs="Times New Roman"/>
          <w:b/>
          <w:bCs/>
          <w:kern w:val="36"/>
          <w:sz w:val="22"/>
          <w:szCs w:val="48"/>
          <w14:ligatures w14:val="none"/>
        </w:rPr>
        <w:t>Academic Wellbeing at Loyola: Rigor, Reflection, and Responsibility</w:t>
      </w:r>
    </w:p>
    <w:p w14:paraId="436A42AA" w14:textId="577B10C0"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F467C">
        <w:rPr>
          <w:rFonts w:ascii="Calibri" w:eastAsia="Times New Roman" w:hAnsi="Calibri" w:cs="Times New Roman"/>
          <w:kern w:val="0"/>
          <w14:ligatures w14:val="none"/>
          <w:sz w:val="22"/>
        </w:rPr>
        <w:t>A Loyola</w:t>
      </w:r>
      <w:proofErr w:type="gramEnd"/>
      <w:r w:rsidRPr="00CF467C">
        <w:rPr>
          <w:rFonts w:ascii="Calibri" w:eastAsia="Times New Roman" w:hAnsi="Calibri" w:cs="Times New Roman"/>
          <w:kern w:val="0"/>
          <w14:ligatures w14:val="none"/>
          <w:sz w:val="22"/>
        </w:rPr>
        <w:t xml:space="preserve"> education is intentionally challenging. Students are invited to develop intellectual discipline, curiosity, and the ability to think deeply about complex questions.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Academic wellbeing does not lower expectations. Instead, it strengthens students’ ability to engage fully with rigorous learning.</w:t>
      </w:r>
    </w:p>
    <w:p w14:paraId="484433D6" w14:textId="75F16B60" w:rsidR="00CF467C" w:rsidRPr="00CF467C" w:rsidRDefault="00CF467C" w:rsidP="00CF467C">
      <w:pPr>
        <w:spacing w:before="100" w:beforeAutospacing="1" w:after="100" w:afterAutospacing="1" w:line="240" w:lineRule="auto"/>
        <w:rPr>
          <w:rFonts w:ascii="Times New Roman" w:eastAsia="Times New Roman" w:hAnsi="Times New Roman" w:cs="Times New Roman"/>
          <w:kern w:val="0"/>
          <w14:ligatures w14:val="none"/>
        </w:rPr>
      </w:pPr>
      <w:r w:rsidRPr="00CF467C">
        <w:rPr>
          <w:rFonts w:ascii="Calibri" w:eastAsia="Times New Roman" w:hAnsi="Calibri" w:cs="Times New Roman"/>
          <w:kern w:val="0"/>
          <w14:ligatures w14:val="none"/>
          <w:sz w:val="22"/>
        </w:rPr>
        <w:t>In the Jesuit tradition, education invites students to become thoughtful and reflective learners who pursue excellence while also caring for themselves and their communities.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By taking an active role in your academic wellbeing</w:t>
      </w:r>
      <w:r w:rsidR="0022260B">
        <w:rPr>
          <w:rFonts w:ascii="Calibri" w:eastAsia="Times New Roman" w:hAnsi="Calibri" w:cs="Times New Roman"/>
          <w:kern w:val="0"/>
          <w14:ligatures w14:val="none"/>
          <w:sz w:val="22"/>
        </w:rPr>
        <w:t xml:space="preserve">, for example by </w:t>
      </w:r>
      <w:proofErr w:type="gramStart"/>
      <w:r w:rsidRPr="00CF467C">
        <w:rPr>
          <w:rFonts w:ascii="Calibri" w:eastAsia="Times New Roman" w:hAnsi="Calibri" w:cs="Times New Roman"/>
          <w:kern w:val="0"/>
          <w14:ligatures w14:val="none"/>
          <w:sz w:val="22"/>
        </w:rPr>
        <w:t>planning ahead</w:t>
      </w:r>
      <w:proofErr w:type="gramEnd"/>
      <w:r w:rsidRPr="00CF467C">
        <w:rPr>
          <w:rFonts w:ascii="Calibri" w:eastAsia="Times New Roman" w:hAnsi="Calibri" w:cs="Times New Roman"/>
          <w:kern w:val="0"/>
          <w14:ligatures w14:val="none"/>
          <w:sz w:val="22"/>
        </w:rPr>
        <w:t>, seeking support, managing attention, and building meaningful relationships</w:t>
      </w:r>
      <w:r w:rsidR="0022260B">
        <w:rPr>
          <w:rFonts w:ascii="Calibri" w:eastAsia="Times New Roman" w:hAnsi="Calibri" w:cs="Times New Roman"/>
          <w:kern w:val="0"/>
          <w14:ligatures w14:val="none"/>
          <w:sz w:val="22"/>
        </w:rPr>
        <w:t xml:space="preserve">, </w:t>
      </w:r>
      <w:r w:rsidRPr="00CF467C">
        <w:rPr>
          <w:rFonts w:ascii="Calibri" w:eastAsia="Times New Roman" w:hAnsi="Calibri" w:cs="Times New Roman"/>
          <w:kern w:val="0"/>
          <w14:ligatures w14:val="none"/>
          <w:sz w:val="22"/>
        </w:rPr>
        <w:t>you contribute to a culture of learning that benefits not only yourself but also your classmates and the broader Loyola community.</w:t>
      </w:r>
    </w:p>
    <w:p w14:paraId="38231617" w14:textId="77777777" w:rsidR="00CF467C" w:rsidRDefault="00CF467C"/>
    <w:sectPr w:rsidR="00CF467C" w:rsidSect="00CF467C">
      <w:headerReference w:type="default" r:id="rId8"/>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Loyola University Maryland | Academic Wellbeing Initiative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006847"/>
        <w:sz w:val="20"/>
      </w:rPr>
      <w:t>Loyola University Maryland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0DD2"/>
    <w:multiLevelType w:val="multilevel"/>
    <w:tmpl w:val="D956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51924"/>
    <w:multiLevelType w:val="multilevel"/>
    <w:tmpl w:val="6ED4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A06AA"/>
    <w:multiLevelType w:val="multilevel"/>
    <w:tmpl w:val="AC56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46EE3"/>
    <w:multiLevelType w:val="multilevel"/>
    <w:tmpl w:val="71E8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85E5B"/>
    <w:multiLevelType w:val="multilevel"/>
    <w:tmpl w:val="4906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20AF2"/>
    <w:multiLevelType w:val="multilevel"/>
    <w:tmpl w:val="111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73676"/>
    <w:multiLevelType w:val="multilevel"/>
    <w:tmpl w:val="3148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C12A3"/>
    <w:multiLevelType w:val="multilevel"/>
    <w:tmpl w:val="3110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71141"/>
    <w:multiLevelType w:val="multilevel"/>
    <w:tmpl w:val="1A30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F0A20"/>
    <w:multiLevelType w:val="multilevel"/>
    <w:tmpl w:val="603A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D20699"/>
    <w:multiLevelType w:val="multilevel"/>
    <w:tmpl w:val="A92A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BE036F"/>
    <w:multiLevelType w:val="multilevel"/>
    <w:tmpl w:val="DF3A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D53D9"/>
    <w:multiLevelType w:val="multilevel"/>
    <w:tmpl w:val="CC0E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D5EB6"/>
    <w:multiLevelType w:val="multilevel"/>
    <w:tmpl w:val="5360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31618"/>
    <w:multiLevelType w:val="multilevel"/>
    <w:tmpl w:val="9584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B30D61"/>
    <w:multiLevelType w:val="multilevel"/>
    <w:tmpl w:val="D528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F31686"/>
    <w:multiLevelType w:val="multilevel"/>
    <w:tmpl w:val="B302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164699"/>
    <w:multiLevelType w:val="multilevel"/>
    <w:tmpl w:val="5BC0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29342">
    <w:abstractNumId w:val="1"/>
  </w:num>
  <w:num w:numId="2" w16cid:durableId="1830099085">
    <w:abstractNumId w:val="15"/>
  </w:num>
  <w:num w:numId="3" w16cid:durableId="1610429277">
    <w:abstractNumId w:val="0"/>
  </w:num>
  <w:num w:numId="4" w16cid:durableId="1200239860">
    <w:abstractNumId w:val="8"/>
  </w:num>
  <w:num w:numId="5" w16cid:durableId="538398471">
    <w:abstractNumId w:val="9"/>
  </w:num>
  <w:num w:numId="6" w16cid:durableId="2081245169">
    <w:abstractNumId w:val="16"/>
  </w:num>
  <w:num w:numId="7" w16cid:durableId="1910773994">
    <w:abstractNumId w:val="4"/>
  </w:num>
  <w:num w:numId="8" w16cid:durableId="1420180932">
    <w:abstractNumId w:val="14"/>
  </w:num>
  <w:num w:numId="9" w16cid:durableId="867257046">
    <w:abstractNumId w:val="12"/>
  </w:num>
  <w:num w:numId="10" w16cid:durableId="2017031323">
    <w:abstractNumId w:val="6"/>
  </w:num>
  <w:num w:numId="11" w16cid:durableId="1270240471">
    <w:abstractNumId w:val="7"/>
  </w:num>
  <w:num w:numId="12" w16cid:durableId="1518160167">
    <w:abstractNumId w:val="10"/>
  </w:num>
  <w:num w:numId="13" w16cid:durableId="274211083">
    <w:abstractNumId w:val="3"/>
  </w:num>
  <w:num w:numId="14" w16cid:durableId="698974098">
    <w:abstractNumId w:val="13"/>
  </w:num>
  <w:num w:numId="15" w16cid:durableId="1620716914">
    <w:abstractNumId w:val="11"/>
  </w:num>
  <w:num w:numId="16" w16cid:durableId="1241518995">
    <w:abstractNumId w:val="5"/>
  </w:num>
  <w:num w:numId="17" w16cid:durableId="420834217">
    <w:abstractNumId w:val="2"/>
  </w:num>
  <w:num w:numId="18" w16cid:durableId="932881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7C"/>
    <w:rsid w:val="000A39F3"/>
    <w:rsid w:val="000C6941"/>
    <w:rsid w:val="00180C5B"/>
    <w:rsid w:val="0022260B"/>
    <w:rsid w:val="00383B80"/>
    <w:rsid w:val="004B4DC0"/>
    <w:rsid w:val="004C4B0C"/>
    <w:rsid w:val="00635A32"/>
    <w:rsid w:val="006F6BFC"/>
    <w:rsid w:val="00902DFF"/>
    <w:rsid w:val="00A2304A"/>
    <w:rsid w:val="00BE6CD3"/>
    <w:rsid w:val="00BF4D8B"/>
    <w:rsid w:val="00C51DA2"/>
    <w:rsid w:val="00CF467C"/>
    <w:rsid w:val="00DD5D3B"/>
    <w:rsid w:val="00FA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E49B"/>
  <w15:chartTrackingRefBased/>
  <w15:docId w15:val="{571A403F-55EA-455A-ABC2-D1957B02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67C"/>
    <w:rPr>
      <w:rFonts w:eastAsiaTheme="majorEastAsia" w:cstheme="majorBidi"/>
      <w:color w:val="272727" w:themeColor="text1" w:themeTint="D8"/>
    </w:rPr>
  </w:style>
  <w:style w:type="paragraph" w:styleId="Title">
    <w:name w:val="Title"/>
    <w:basedOn w:val="Normal"/>
    <w:next w:val="Normal"/>
    <w:link w:val="TitleChar"/>
    <w:uiPriority w:val="10"/>
    <w:qFormat/>
    <w:rsid w:val="00CF4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67C"/>
    <w:pPr>
      <w:spacing w:before="160"/>
      <w:jc w:val="center"/>
    </w:pPr>
    <w:rPr>
      <w:i/>
      <w:iCs/>
      <w:color w:val="404040" w:themeColor="text1" w:themeTint="BF"/>
    </w:rPr>
  </w:style>
  <w:style w:type="character" w:customStyle="1" w:styleId="QuoteChar">
    <w:name w:val="Quote Char"/>
    <w:basedOn w:val="DefaultParagraphFont"/>
    <w:link w:val="Quote"/>
    <w:uiPriority w:val="29"/>
    <w:rsid w:val="00CF467C"/>
    <w:rPr>
      <w:i/>
      <w:iCs/>
      <w:color w:val="404040" w:themeColor="text1" w:themeTint="BF"/>
    </w:rPr>
  </w:style>
  <w:style w:type="paragraph" w:styleId="ListParagraph">
    <w:name w:val="List Paragraph"/>
    <w:basedOn w:val="Normal"/>
    <w:uiPriority w:val="34"/>
    <w:qFormat/>
    <w:rsid w:val="00CF467C"/>
    <w:pPr>
      <w:ind w:left="720"/>
      <w:contextualSpacing/>
    </w:pPr>
  </w:style>
  <w:style w:type="character" w:styleId="IntenseEmphasis">
    <w:name w:val="Intense Emphasis"/>
    <w:basedOn w:val="DefaultParagraphFont"/>
    <w:uiPriority w:val="21"/>
    <w:qFormat/>
    <w:rsid w:val="00CF467C"/>
    <w:rPr>
      <w:i/>
      <w:iCs/>
      <w:color w:val="0F4761" w:themeColor="accent1" w:themeShade="BF"/>
    </w:rPr>
  </w:style>
  <w:style w:type="paragraph" w:styleId="IntenseQuote">
    <w:name w:val="Intense Quote"/>
    <w:basedOn w:val="Normal"/>
    <w:next w:val="Normal"/>
    <w:link w:val="IntenseQuoteChar"/>
    <w:uiPriority w:val="30"/>
    <w:qFormat/>
    <w:rsid w:val="00CF4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67C"/>
    <w:rPr>
      <w:i/>
      <w:iCs/>
      <w:color w:val="0F4761" w:themeColor="accent1" w:themeShade="BF"/>
    </w:rPr>
  </w:style>
  <w:style w:type="character" w:styleId="IntenseReference">
    <w:name w:val="Intense Reference"/>
    <w:basedOn w:val="DefaultParagraphFont"/>
    <w:uiPriority w:val="32"/>
    <w:qFormat/>
    <w:rsid w:val="00CF467C"/>
    <w:rPr>
      <w:b/>
      <w:bCs/>
      <w:smallCaps/>
      <w:color w:val="0F4761" w:themeColor="accent1" w:themeShade="BF"/>
      <w:spacing w:val="5"/>
    </w:rPr>
  </w:style>
  <w:style w:type="character" w:styleId="Hyperlink">
    <w:name w:val="Hyperlink"/>
    <w:basedOn w:val="DefaultParagraphFont"/>
    <w:uiPriority w:val="99"/>
    <w:unhideWhenUsed/>
    <w:rsid w:val="00383B80"/>
    <w:rPr>
      <w:color w:val="467886" w:themeColor="hyperlink"/>
      <w:u w:val="single"/>
    </w:rPr>
  </w:style>
  <w:style w:type="character" w:styleId="UnresolvedMention">
    <w:name w:val="Unresolved Mention"/>
    <w:basedOn w:val="DefaultParagraphFont"/>
    <w:uiPriority w:val="99"/>
    <w:semiHidden/>
    <w:unhideWhenUsed/>
    <w:rsid w:val="0038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2.xml"/><Relationship Id="rId5" Type="http://schemas.openxmlformats.org/officeDocument/2006/relationships/hyperlink" Target="mailto:LWC@loyola.edu"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43D8B366D6254889DE290B224141D0" ma:contentTypeVersion="19" ma:contentTypeDescription="Create a new document." ma:contentTypeScope="" ma:versionID="bbb9f117b21814eead87544e26e9f779">
  <xsd:schema xmlns:xsd="http://www.w3.org/2001/XMLSchema" xmlns:xs="http://www.w3.org/2001/XMLSchema" xmlns:p="http://schemas.microsoft.com/office/2006/metadata/properties" xmlns:ns2="9f8b9652-50da-4232-ad3e-a1f7ceaa0326" xmlns:ns3="f30fb523-589c-48ab-8f7c-4f3e95820352" targetNamespace="http://schemas.microsoft.com/office/2006/metadata/properties" ma:root="true" ma:fieldsID="8f8ad4c9ca4fb98eb08e5c13c1065d00" ns2:_="" ns3:_="">
    <xsd:import namespace="9f8b9652-50da-4232-ad3e-a1f7ceaa0326"/>
    <xsd:import namespace="f30fb523-589c-48ab-8f7c-4f3e95820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b9652-50da-4232-ad3e-a1f7ceaa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Note" ma:index="24" nillable="true" ma:displayName="Note" ma:format="Dropdown" ma:internalName="Note">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fb523-589c-48ab-8f7c-4f3e95820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c9b8fe-c12e-4d5d-9255-e1bc7a28ac7c}" ma:internalName="TaxCatchAll" ma:showField="CatchAllData" ma:web="f30fb523-589c-48ab-8f7c-4f3e95820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0fb523-589c-48ab-8f7c-4f3e95820352" xsi:nil="true"/>
    <Note xmlns="9f8b9652-50da-4232-ad3e-a1f7ceaa0326" xsi:nil="true"/>
    <lcf76f155ced4ddcb4097134ff3c332f xmlns="9f8b9652-50da-4232-ad3e-a1f7ceaa0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E215E5-E5C9-4FF9-85C1-2DC24B147385}"/>
</file>

<file path=customXml/itemProps2.xml><?xml version="1.0" encoding="utf-8"?>
<ds:datastoreItem xmlns:ds="http://schemas.openxmlformats.org/officeDocument/2006/customXml" ds:itemID="{3D66FE8A-4EB7-4E5B-864F-9D734ACD5450}"/>
</file>

<file path=customXml/itemProps3.xml><?xml version="1.0" encoding="utf-8"?>
<ds:datastoreItem xmlns:ds="http://schemas.openxmlformats.org/officeDocument/2006/customXml" ds:itemID="{0E21F516-4DA4-4380-8D4E-4B52181537DC}"/>
</file>

<file path=docProps/app.xml><?xml version="1.0" encoding="utf-8"?>
<Properties xmlns="http://schemas.openxmlformats.org/officeDocument/2006/extended-properties" xmlns:vt="http://schemas.openxmlformats.org/officeDocument/2006/docPropsVTypes">
  <Template>Normal</Template>
  <TotalTime>67</TotalTime>
  <Pages>7</Pages>
  <Words>1600</Words>
  <Characters>10138</Characters>
  <Application>Microsoft Office Word</Application>
  <DocSecurity>0</DocSecurity>
  <Lines>216</Lines>
  <Paragraphs>131</Paragraphs>
  <ScaleCrop>false</ScaleCrop>
  <HeadingPairs>
    <vt:vector size="2" baseType="variant">
      <vt:variant>
        <vt:lpstr>Title</vt:lpstr>
      </vt:variant>
      <vt:variant>
        <vt:i4>1</vt:i4>
      </vt:variant>
    </vt:vector>
  </HeadingPairs>
  <TitlesOfParts>
    <vt:vector size="1" baseType="lpstr">
      <vt:lpstr/>
    </vt:vector>
  </TitlesOfParts>
  <Company>Loyola University Maryland</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Parcover</dc:creator>
  <cp:keywords/>
  <dc:description/>
  <cp:lastModifiedBy>Jason Parcover</cp:lastModifiedBy>
  <cp:revision>10</cp:revision>
  <cp:lastPrinted>2026-04-01T19:05:00Z</cp:lastPrinted>
  <dcterms:created xsi:type="dcterms:W3CDTF">2026-03-07T00:13:00Z</dcterms:created>
  <dcterms:modified xsi:type="dcterms:W3CDTF">2026-04-01T19:05:00Z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0x010100A043D8B366D6254889DE290B224141D0</vt:lpwstr>
  </property>
</Properties>
</file>