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33" w:rsidRDefault="00F31FC5" w:rsidP="00E40B3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619500" cy="1094647"/>
            <wp:effectExtent l="19050" t="0" r="0" b="0"/>
            <wp:docPr id="2" name="Picture 1" descr="logo side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de whi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051" cy="11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B33" w:rsidRPr="00E40B33" w:rsidRDefault="00E40B33" w:rsidP="00E40B33">
      <w:pPr>
        <w:jc w:val="center"/>
        <w:rPr>
          <w:b/>
          <w:sz w:val="20"/>
          <w:szCs w:val="20"/>
        </w:rPr>
      </w:pPr>
    </w:p>
    <w:p w:rsidR="00E40B33" w:rsidRDefault="00E40B33" w:rsidP="00E40B33">
      <w:pPr>
        <w:jc w:val="center"/>
        <w:rPr>
          <w:b/>
          <w:sz w:val="32"/>
          <w:szCs w:val="32"/>
        </w:rPr>
      </w:pPr>
      <w:r w:rsidRPr="00D144E7">
        <w:rPr>
          <w:b/>
          <w:sz w:val="32"/>
          <w:szCs w:val="32"/>
        </w:rPr>
        <w:t>REQUEST AND AGREEMENT FOR FUNDS ADVANCE</w:t>
      </w:r>
    </w:p>
    <w:p w:rsidR="00E40B33" w:rsidRPr="00F31FC5" w:rsidRDefault="00E40B33" w:rsidP="00E40B33">
      <w:pPr>
        <w:jc w:val="center"/>
        <w:rPr>
          <w:b/>
          <w:sz w:val="20"/>
          <w:szCs w:val="20"/>
        </w:rPr>
      </w:pPr>
    </w:p>
    <w:p w:rsidR="00E40B33" w:rsidRPr="00D144E7" w:rsidRDefault="00E40B33" w:rsidP="00E40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MUST BE RECEIVED IN DISBURSEMENTS AT LEAST TWO WEEKS PRIOR TO BEGIN DATE OF EVENT</w:t>
      </w:r>
    </w:p>
    <w:p w:rsidR="00E40B33" w:rsidRDefault="00E40B33" w:rsidP="00E40B33">
      <w:r>
        <w:t>Payee</w:t>
      </w:r>
    </w:p>
    <w:p w:rsidR="00E40B33" w:rsidRDefault="00E40B33" w:rsidP="00E40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0B33" w:rsidRDefault="00E40B33" w:rsidP="00E40B33">
      <w:r>
        <w:t>Address</w:t>
      </w:r>
    </w:p>
    <w:p w:rsidR="00E40B33" w:rsidRDefault="00E40B33" w:rsidP="00E40B3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:rsidR="00E40B33" w:rsidRDefault="00E40B33" w:rsidP="00E40B33">
      <w:r>
        <w:t>ID or SSN</w:t>
      </w:r>
    </w:p>
    <w:p w:rsidR="00E40B33" w:rsidRDefault="00E40B33" w:rsidP="00E40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0B33" w:rsidRPr="00F31FC5" w:rsidRDefault="00E40B33" w:rsidP="00E40B33">
      <w:pPr>
        <w:rPr>
          <w:sz w:val="20"/>
          <w:szCs w:val="20"/>
        </w:rPr>
      </w:pPr>
    </w:p>
    <w:p w:rsidR="00E40B33" w:rsidRDefault="00E40B33" w:rsidP="00E40B33">
      <w:pPr>
        <w:rPr>
          <w:bdr w:val="single" w:sz="4" w:space="0" w:color="auto"/>
        </w:rPr>
      </w:pPr>
      <w:r>
        <w:t>Begin Date of Event</w:t>
      </w:r>
      <w:r>
        <w:tab/>
      </w:r>
      <w:r w:rsidRPr="00B66BA9">
        <w:rPr>
          <w:bdr w:val="single" w:sz="4" w:space="0" w:color="auto"/>
        </w:rPr>
        <w:tab/>
      </w:r>
      <w:r w:rsidRPr="00B66BA9">
        <w:rPr>
          <w:bdr w:val="single" w:sz="4" w:space="0" w:color="auto"/>
        </w:rPr>
        <w:tab/>
      </w:r>
      <w:r>
        <w:t xml:space="preserve"> End Date of Event</w:t>
      </w:r>
      <w:r>
        <w:tab/>
      </w:r>
      <w:r w:rsidRPr="00B66BA9">
        <w:rPr>
          <w:bdr w:val="single" w:sz="4" w:space="0" w:color="auto"/>
        </w:rPr>
        <w:tab/>
      </w:r>
      <w:r w:rsidRPr="00B66BA9">
        <w:rPr>
          <w:bdr w:val="single" w:sz="4" w:space="0" w:color="auto"/>
        </w:rPr>
        <w:tab/>
      </w:r>
    </w:p>
    <w:p w:rsidR="00E40B33" w:rsidRPr="00F31FC5" w:rsidRDefault="00E40B33" w:rsidP="00E40B33">
      <w:pPr>
        <w:rPr>
          <w:sz w:val="20"/>
          <w:szCs w:val="20"/>
          <w:bdr w:val="single" w:sz="4" w:space="0" w:color="auto"/>
        </w:rPr>
      </w:pPr>
    </w:p>
    <w:p w:rsidR="00E40B33" w:rsidRDefault="00E40B33" w:rsidP="00E40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Destination:     </w:t>
      </w:r>
    </w:p>
    <w:p w:rsidR="00E40B33" w:rsidRPr="00F31FC5" w:rsidRDefault="00E40B33" w:rsidP="00E40B33">
      <w:pPr>
        <w:rPr>
          <w:b/>
          <w:sz w:val="20"/>
          <w:szCs w:val="20"/>
        </w:rPr>
      </w:pPr>
    </w:p>
    <w:p w:rsidR="00E40B33" w:rsidRDefault="00E40B33" w:rsidP="00E40B33">
      <w:pPr>
        <w:rPr>
          <w:b/>
          <w:sz w:val="28"/>
          <w:szCs w:val="28"/>
        </w:rPr>
      </w:pPr>
      <w:r w:rsidRPr="006B7B19">
        <w:rPr>
          <w:b/>
          <w:sz w:val="28"/>
          <w:szCs w:val="28"/>
        </w:rPr>
        <w:t>All receipts and unused funds are due to the Disbursements Office no later than 10 days from the end date of the event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E40B33" w:rsidRPr="00F31FC5" w:rsidRDefault="00E40B33" w:rsidP="00E40B33">
      <w:pPr>
        <w:rPr>
          <w:b/>
          <w:sz w:val="20"/>
          <w:szCs w:val="20"/>
        </w:rPr>
      </w:pPr>
    </w:p>
    <w:p w:rsidR="00E40B33" w:rsidRPr="00C4491D" w:rsidRDefault="00E40B33" w:rsidP="00E40B33">
      <w:pPr>
        <w:rPr>
          <w:b/>
          <w:sz w:val="28"/>
          <w:szCs w:val="28"/>
        </w:rPr>
      </w:pPr>
      <w:r w:rsidRPr="00C4491D">
        <w:rPr>
          <w:b/>
          <w:sz w:val="28"/>
          <w:szCs w:val="28"/>
        </w:rPr>
        <w:t>Advance Budget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1E0"/>
      </w:tblPr>
      <w:tblGrid>
        <w:gridCol w:w="2815"/>
        <w:gridCol w:w="3420"/>
        <w:gridCol w:w="2635"/>
      </w:tblGrid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>
            <w:pPr>
              <w:jc w:val="center"/>
            </w:pPr>
            <w:r>
              <w:t>Expenditure Type</w:t>
            </w:r>
          </w:p>
        </w:tc>
        <w:tc>
          <w:tcPr>
            <w:tcW w:w="3420" w:type="dxa"/>
          </w:tcPr>
          <w:p w:rsidR="00E40B33" w:rsidRDefault="00E40B33" w:rsidP="009640AB">
            <w:pPr>
              <w:jc w:val="center"/>
            </w:pPr>
            <w:r>
              <w:t>Budget Number</w:t>
            </w:r>
          </w:p>
        </w:tc>
        <w:tc>
          <w:tcPr>
            <w:tcW w:w="2635" w:type="dxa"/>
          </w:tcPr>
          <w:p w:rsidR="00E40B33" w:rsidRDefault="00E40B33" w:rsidP="009640AB">
            <w:pPr>
              <w:jc w:val="center"/>
            </w:pPr>
            <w:r>
              <w:t>Amount</w:t>
            </w:r>
          </w:p>
        </w:tc>
      </w:tr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/>
        </w:tc>
        <w:tc>
          <w:tcPr>
            <w:tcW w:w="3420" w:type="dxa"/>
          </w:tcPr>
          <w:p w:rsidR="00E40B33" w:rsidRDefault="00E40B33" w:rsidP="009640AB"/>
        </w:tc>
        <w:tc>
          <w:tcPr>
            <w:tcW w:w="2635" w:type="dxa"/>
          </w:tcPr>
          <w:p w:rsidR="00E40B33" w:rsidRDefault="00E40B33" w:rsidP="009640AB"/>
        </w:tc>
      </w:tr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>
            <w:r>
              <w:t>Hotel</w:t>
            </w:r>
          </w:p>
        </w:tc>
        <w:tc>
          <w:tcPr>
            <w:tcW w:w="3420" w:type="dxa"/>
          </w:tcPr>
          <w:p w:rsidR="00E40B33" w:rsidRDefault="00E40B33" w:rsidP="009640AB"/>
        </w:tc>
        <w:tc>
          <w:tcPr>
            <w:tcW w:w="2635" w:type="dxa"/>
          </w:tcPr>
          <w:p w:rsidR="00E40B33" w:rsidRDefault="00E40B33" w:rsidP="009640AB"/>
        </w:tc>
      </w:tr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>
            <w:r>
              <w:t>Ground Transportation</w:t>
            </w:r>
          </w:p>
        </w:tc>
        <w:tc>
          <w:tcPr>
            <w:tcW w:w="3420" w:type="dxa"/>
          </w:tcPr>
          <w:p w:rsidR="00E40B33" w:rsidRDefault="00E40B33" w:rsidP="009640AB"/>
        </w:tc>
        <w:tc>
          <w:tcPr>
            <w:tcW w:w="2635" w:type="dxa"/>
          </w:tcPr>
          <w:p w:rsidR="00E40B33" w:rsidRDefault="00E40B33" w:rsidP="009640AB"/>
        </w:tc>
      </w:tr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>
            <w:r>
              <w:t>Vehicle Rental</w:t>
            </w:r>
          </w:p>
        </w:tc>
        <w:tc>
          <w:tcPr>
            <w:tcW w:w="3420" w:type="dxa"/>
          </w:tcPr>
          <w:p w:rsidR="00E40B33" w:rsidRDefault="00E40B33" w:rsidP="009640AB"/>
        </w:tc>
        <w:tc>
          <w:tcPr>
            <w:tcW w:w="2635" w:type="dxa"/>
          </w:tcPr>
          <w:p w:rsidR="00E40B33" w:rsidRDefault="00E40B33" w:rsidP="009640AB"/>
        </w:tc>
      </w:tr>
      <w:tr w:rsidR="00E40B33" w:rsidTr="009640AB">
        <w:trPr>
          <w:trHeight w:val="290"/>
        </w:trPr>
        <w:tc>
          <w:tcPr>
            <w:tcW w:w="2815" w:type="dxa"/>
          </w:tcPr>
          <w:p w:rsidR="00E40B33" w:rsidRDefault="00E40B33" w:rsidP="009640AB">
            <w:r>
              <w:t>Food</w:t>
            </w:r>
          </w:p>
        </w:tc>
        <w:tc>
          <w:tcPr>
            <w:tcW w:w="3420" w:type="dxa"/>
          </w:tcPr>
          <w:p w:rsidR="00E40B33" w:rsidRDefault="00E40B33" w:rsidP="009640AB"/>
        </w:tc>
        <w:tc>
          <w:tcPr>
            <w:tcW w:w="2635" w:type="dxa"/>
          </w:tcPr>
          <w:p w:rsidR="00E40B33" w:rsidRDefault="00E40B33" w:rsidP="009640AB"/>
        </w:tc>
      </w:tr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>
            <w:r>
              <w:t>Entertainment</w:t>
            </w:r>
          </w:p>
        </w:tc>
        <w:tc>
          <w:tcPr>
            <w:tcW w:w="3420" w:type="dxa"/>
          </w:tcPr>
          <w:p w:rsidR="00E40B33" w:rsidRDefault="00E40B33" w:rsidP="009640AB"/>
        </w:tc>
        <w:tc>
          <w:tcPr>
            <w:tcW w:w="2635" w:type="dxa"/>
          </w:tcPr>
          <w:p w:rsidR="00E40B33" w:rsidRDefault="00E40B33" w:rsidP="009640AB"/>
        </w:tc>
      </w:tr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>
            <w:r>
              <w:t>Other</w:t>
            </w:r>
          </w:p>
        </w:tc>
        <w:tc>
          <w:tcPr>
            <w:tcW w:w="3420" w:type="dxa"/>
          </w:tcPr>
          <w:p w:rsidR="00E40B33" w:rsidRDefault="00E40B33" w:rsidP="009640AB"/>
        </w:tc>
        <w:tc>
          <w:tcPr>
            <w:tcW w:w="2635" w:type="dxa"/>
          </w:tcPr>
          <w:p w:rsidR="00E40B33" w:rsidRDefault="00E40B33" w:rsidP="009640AB"/>
        </w:tc>
      </w:tr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/>
        </w:tc>
        <w:tc>
          <w:tcPr>
            <w:tcW w:w="3420" w:type="dxa"/>
          </w:tcPr>
          <w:p w:rsidR="00E40B33" w:rsidRDefault="00E40B33" w:rsidP="009640AB"/>
        </w:tc>
        <w:tc>
          <w:tcPr>
            <w:tcW w:w="2635" w:type="dxa"/>
          </w:tcPr>
          <w:p w:rsidR="00E40B33" w:rsidRDefault="00E40B33" w:rsidP="009640AB"/>
        </w:tc>
      </w:tr>
      <w:tr w:rsidR="00E40B33" w:rsidTr="009640AB">
        <w:trPr>
          <w:trHeight w:val="273"/>
        </w:trPr>
        <w:tc>
          <w:tcPr>
            <w:tcW w:w="2815" w:type="dxa"/>
          </w:tcPr>
          <w:p w:rsidR="00E40B33" w:rsidRDefault="00E40B33" w:rsidP="009640AB">
            <w:pPr>
              <w:jc w:val="right"/>
            </w:pPr>
          </w:p>
        </w:tc>
        <w:tc>
          <w:tcPr>
            <w:tcW w:w="3420" w:type="dxa"/>
          </w:tcPr>
          <w:p w:rsidR="00E40B33" w:rsidRDefault="00E40B33" w:rsidP="009640AB">
            <w:pPr>
              <w:jc w:val="right"/>
            </w:pPr>
            <w:r>
              <w:t>Total</w:t>
            </w:r>
          </w:p>
        </w:tc>
        <w:tc>
          <w:tcPr>
            <w:tcW w:w="2635" w:type="dxa"/>
          </w:tcPr>
          <w:p w:rsidR="00E40B33" w:rsidRDefault="00E40B33" w:rsidP="009640AB"/>
        </w:tc>
      </w:tr>
    </w:tbl>
    <w:p w:rsidR="00E40B33" w:rsidRDefault="00E40B33" w:rsidP="00E40B33">
      <w:pPr>
        <w:rPr>
          <w:sz w:val="22"/>
          <w:szCs w:val="22"/>
        </w:rPr>
      </w:pPr>
    </w:p>
    <w:p w:rsidR="00E40B33" w:rsidRPr="006B7B19" w:rsidRDefault="00E40B33" w:rsidP="00E40B33">
      <w:pPr>
        <w:rPr>
          <w:sz w:val="22"/>
          <w:szCs w:val="22"/>
        </w:rPr>
      </w:pPr>
      <w:r w:rsidRPr="006B7B19">
        <w:rPr>
          <w:sz w:val="22"/>
          <w:szCs w:val="22"/>
        </w:rPr>
        <w:t xml:space="preserve">I, the payee, understand that fraudulent use or other misuse of this cash advance is grounds for revocation of </w:t>
      </w:r>
      <w:r>
        <w:rPr>
          <w:sz w:val="22"/>
          <w:szCs w:val="22"/>
        </w:rPr>
        <w:t>F</w:t>
      </w:r>
      <w:r w:rsidRPr="006B7B19">
        <w:rPr>
          <w:sz w:val="22"/>
          <w:szCs w:val="22"/>
        </w:rPr>
        <w:t xml:space="preserve">unds </w:t>
      </w:r>
      <w:r>
        <w:rPr>
          <w:sz w:val="22"/>
          <w:szCs w:val="22"/>
        </w:rPr>
        <w:t>A</w:t>
      </w:r>
      <w:r w:rsidRPr="006B7B19">
        <w:rPr>
          <w:sz w:val="22"/>
          <w:szCs w:val="22"/>
        </w:rPr>
        <w:t xml:space="preserve">dvance privileges and may lead to disciplinary action, up to and including termination of employment.  Should I fail to use this </w:t>
      </w:r>
      <w:r>
        <w:rPr>
          <w:sz w:val="22"/>
          <w:szCs w:val="22"/>
        </w:rPr>
        <w:t>F</w:t>
      </w:r>
      <w:r w:rsidRPr="006B7B19">
        <w:rPr>
          <w:sz w:val="22"/>
          <w:szCs w:val="22"/>
        </w:rPr>
        <w:t xml:space="preserve">unds </w:t>
      </w:r>
      <w:r>
        <w:rPr>
          <w:sz w:val="22"/>
          <w:szCs w:val="22"/>
        </w:rPr>
        <w:t>A</w:t>
      </w:r>
      <w:r w:rsidRPr="006B7B19">
        <w:rPr>
          <w:sz w:val="22"/>
          <w:szCs w:val="22"/>
        </w:rPr>
        <w:t xml:space="preserve">dvance properly, or fail to return all receipts and unused funds to Disbursements by the due date, I authorize </w:t>
      </w:r>
      <w:smartTag w:uri="urn:schemas-microsoft-com:office:smarttags" w:element="PlaceName">
        <w:r w:rsidRPr="006B7B19">
          <w:rPr>
            <w:sz w:val="22"/>
            <w:szCs w:val="22"/>
          </w:rPr>
          <w:t>Loyola</w:t>
        </w:r>
      </w:smartTag>
      <w:r w:rsidRPr="006B7B19">
        <w:rPr>
          <w:sz w:val="22"/>
          <w:szCs w:val="22"/>
        </w:rPr>
        <w:t xml:space="preserve"> </w:t>
      </w:r>
      <w:r w:rsidR="00F31FC5">
        <w:rPr>
          <w:sz w:val="22"/>
          <w:szCs w:val="22"/>
        </w:rPr>
        <w:t>University Maryland</w:t>
      </w:r>
      <w:r w:rsidRPr="006B7B19">
        <w:rPr>
          <w:sz w:val="22"/>
          <w:szCs w:val="22"/>
        </w:rPr>
        <w:t xml:space="preserve"> to deduct from my salary or from any other amounts payable to me, an amount equal to the total of the improper purchases and/or un-receipted amounts.  I also agree to allow </w:t>
      </w:r>
      <w:smartTag w:uri="urn:schemas-microsoft-com:office:smarttags" w:element="PlaceName">
        <w:r w:rsidRPr="006B7B19">
          <w:rPr>
            <w:sz w:val="22"/>
            <w:szCs w:val="22"/>
          </w:rPr>
          <w:t>Loyola</w:t>
        </w:r>
      </w:smartTag>
      <w:r w:rsidRPr="006B7B19">
        <w:rPr>
          <w:sz w:val="22"/>
          <w:szCs w:val="22"/>
        </w:rPr>
        <w:t xml:space="preserve"> </w:t>
      </w:r>
      <w:r w:rsidR="00F31FC5">
        <w:rPr>
          <w:sz w:val="22"/>
          <w:szCs w:val="22"/>
        </w:rPr>
        <w:t>University Maryland</w:t>
      </w:r>
      <w:r w:rsidRPr="006B7B19">
        <w:rPr>
          <w:sz w:val="22"/>
          <w:szCs w:val="22"/>
        </w:rPr>
        <w:t xml:space="preserve"> to collect any amounts owed by me even if I am no longer employed by the </w:t>
      </w:r>
      <w:r w:rsidR="00F31FC5">
        <w:rPr>
          <w:sz w:val="22"/>
          <w:szCs w:val="22"/>
        </w:rPr>
        <w:t>University</w:t>
      </w:r>
      <w:r w:rsidRPr="006B7B19">
        <w:rPr>
          <w:sz w:val="22"/>
          <w:szCs w:val="22"/>
        </w:rPr>
        <w:t xml:space="preserve">.  If </w:t>
      </w:r>
      <w:smartTag w:uri="urn:schemas-microsoft-com:office:smarttags" w:element="PlaceName">
        <w:r w:rsidRPr="006B7B19">
          <w:rPr>
            <w:sz w:val="22"/>
            <w:szCs w:val="22"/>
          </w:rPr>
          <w:t>Loyola</w:t>
        </w:r>
      </w:smartTag>
      <w:r w:rsidRPr="006B7B19">
        <w:rPr>
          <w:sz w:val="22"/>
          <w:szCs w:val="22"/>
        </w:rPr>
        <w:t xml:space="preserve"> </w:t>
      </w:r>
      <w:r w:rsidR="00F31FC5">
        <w:rPr>
          <w:sz w:val="22"/>
          <w:szCs w:val="22"/>
        </w:rPr>
        <w:t>University Maryland</w:t>
      </w:r>
      <w:r w:rsidRPr="006B7B19">
        <w:rPr>
          <w:sz w:val="22"/>
          <w:szCs w:val="22"/>
        </w:rPr>
        <w:t xml:space="preserve"> initiates legal proceedings to recover amounts owed by me under this Funds Advance Request, I agree to pay legal fees incurred by the </w:t>
      </w:r>
      <w:r w:rsidR="00F31FC5">
        <w:rPr>
          <w:sz w:val="22"/>
          <w:szCs w:val="22"/>
        </w:rPr>
        <w:t>University</w:t>
      </w:r>
      <w:r w:rsidRPr="006B7B19">
        <w:rPr>
          <w:sz w:val="22"/>
          <w:szCs w:val="22"/>
        </w:rPr>
        <w:t xml:space="preserve"> in such proceedings.</w:t>
      </w:r>
    </w:p>
    <w:p w:rsidR="00E40B33" w:rsidRDefault="00E40B33" w:rsidP="00E40B33"/>
    <w:p w:rsidR="00E40B33" w:rsidRDefault="00E40B33" w:rsidP="00E40B33">
      <w:r>
        <w:t>_________________________________</w:t>
      </w:r>
      <w:r>
        <w:tab/>
      </w:r>
      <w:r>
        <w:tab/>
      </w:r>
      <w:r>
        <w:tab/>
        <w:t>______________________</w:t>
      </w:r>
    </w:p>
    <w:p w:rsidR="00E40B33" w:rsidRDefault="00E40B33" w:rsidP="00E40B33">
      <w:r>
        <w:t>Payee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40B33" w:rsidRDefault="00E40B33" w:rsidP="00E40B33"/>
    <w:p w:rsidR="00E40B33" w:rsidRDefault="00E40B33" w:rsidP="00E40B33">
      <w:r>
        <w:t>_________________________________</w:t>
      </w:r>
      <w:r>
        <w:tab/>
      </w:r>
      <w:r>
        <w:tab/>
      </w:r>
      <w:r>
        <w:tab/>
        <w:t>______________________</w:t>
      </w:r>
    </w:p>
    <w:p w:rsidR="00F879D5" w:rsidRDefault="00E40B33">
      <w:r>
        <w:t>Supervisor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879D5" w:rsidSect="006B7B19">
      <w:pgSz w:w="12240" w:h="15840"/>
      <w:pgMar w:top="18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f/XLFjGHzR+e6wwXhhFEuAR1G8=" w:salt="pWFkmcfYFR1VgNQfI/lkpQ=="/>
  <w:defaultTabStop w:val="720"/>
  <w:characterSpacingControl w:val="doNotCompress"/>
  <w:compat/>
  <w:rsids>
    <w:rsidRoot w:val="00E40B33"/>
    <w:rsid w:val="00337B9F"/>
    <w:rsid w:val="00E40B33"/>
    <w:rsid w:val="00F31FC5"/>
    <w:rsid w:val="00F879D5"/>
    <w:rsid w:val="00FD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8</DocSecurity>
  <Lines>10</Lines>
  <Paragraphs>3</Paragraphs>
  <ScaleCrop>false</ScaleCrop>
  <Company>Loyola College in Maryland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dhalexander</dc:creator>
  <cp:keywords/>
  <dc:description/>
  <cp:lastModifiedBy>dhalexander</cp:lastModifiedBy>
  <cp:revision>4</cp:revision>
  <dcterms:created xsi:type="dcterms:W3CDTF">2009-10-26T16:09:00Z</dcterms:created>
  <dcterms:modified xsi:type="dcterms:W3CDTF">2010-03-24T19:32:00Z</dcterms:modified>
</cp:coreProperties>
</file>