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6C" w:rsidRDefault="008F0B6C" w:rsidP="008F0B6C">
      <w:r>
        <w:t>Quick GL Explanation</w:t>
      </w:r>
    </w:p>
    <w:p w:rsidR="008F0B6C" w:rsidRDefault="008F0B6C" w:rsidP="008F0B6C">
      <w:r w:rsidRPr="00E27506">
        <w:rPr>
          <w:u w:val="single"/>
        </w:rPr>
        <w:t>First 2 digits are the FUND</w:t>
      </w:r>
      <w:r>
        <w:t xml:space="preserve"> (11-XXXXXXXXX-XXXXXXX)</w:t>
      </w:r>
    </w:p>
    <w:p w:rsidR="008F0B6C" w:rsidRDefault="008F0B6C" w:rsidP="008F0B6C">
      <w:pPr>
        <w:contextualSpacing/>
      </w:pPr>
      <w:r>
        <w:t>11 – Operating Fund</w:t>
      </w:r>
    </w:p>
    <w:p w:rsidR="008F0B6C" w:rsidRDefault="008F0B6C" w:rsidP="008F0B6C">
      <w:pPr>
        <w:contextualSpacing/>
      </w:pPr>
      <w:r>
        <w:t>12/22 – Current Use Fund</w:t>
      </w:r>
    </w:p>
    <w:p w:rsidR="008F0B6C" w:rsidRDefault="008F0B6C" w:rsidP="008F0B6C">
      <w:pPr>
        <w:contextualSpacing/>
      </w:pPr>
      <w:r>
        <w:t>14/24/34 – Endowment Fund</w:t>
      </w:r>
    </w:p>
    <w:p w:rsidR="008F0B6C" w:rsidRDefault="008F0B6C" w:rsidP="008F0B6C">
      <w:pPr>
        <w:contextualSpacing/>
      </w:pPr>
    </w:p>
    <w:p w:rsidR="008F0B6C" w:rsidRDefault="008F0B6C" w:rsidP="008F0B6C">
      <w:pPr>
        <w:contextualSpacing/>
      </w:pPr>
      <w:r w:rsidRPr="008F0B6C">
        <w:rPr>
          <w:u w:val="single"/>
        </w:rPr>
        <w:t>Middle 9 digits the Major Code</w:t>
      </w:r>
      <w:r>
        <w:t xml:space="preserve"> (XX-106000013-XXXXXXX)</w:t>
      </w:r>
    </w:p>
    <w:p w:rsidR="008F0B6C" w:rsidRDefault="008F0B6C" w:rsidP="008F0B6C">
      <w:pPr>
        <w:contextualSpacing/>
      </w:pPr>
      <w:r>
        <w:t>Represents ‘who’ (for example which endowment) the revenue/expense is associated with</w:t>
      </w:r>
    </w:p>
    <w:p w:rsidR="008F0B6C" w:rsidRDefault="008F0B6C" w:rsidP="008F0B6C">
      <w:pPr>
        <w:contextualSpacing/>
      </w:pPr>
    </w:p>
    <w:p w:rsidR="008F0B6C" w:rsidRDefault="008F0B6C" w:rsidP="008F0B6C">
      <w:r w:rsidRPr="00E27506">
        <w:rPr>
          <w:u w:val="single"/>
        </w:rPr>
        <w:t xml:space="preserve">Last 7 Digits are the subclass of Functional Activity </w:t>
      </w:r>
      <w:r>
        <w:t>(XX-XXXXXXXXX-300000)</w:t>
      </w:r>
    </w:p>
    <w:p w:rsidR="008F0B6C" w:rsidRDefault="008F0B6C" w:rsidP="008F0B6C">
      <w:pPr>
        <w:contextualSpacing/>
      </w:pPr>
      <w:r>
        <w:t>Any Subclass that starts with 3 is a roll over account, this account shows the money left over from previous years that is yet to be spent</w:t>
      </w:r>
    </w:p>
    <w:p w:rsidR="008F0B6C" w:rsidRDefault="008F0B6C" w:rsidP="008F0B6C">
      <w:pPr>
        <w:contextualSpacing/>
      </w:pPr>
      <w:r>
        <w:t>Any Subclass that starts with a 4 is a revenue/income account – all donations should be process in these accounts</w:t>
      </w:r>
    </w:p>
    <w:p w:rsidR="008F0B6C" w:rsidRDefault="008F0B6C" w:rsidP="008F0B6C">
      <w:pPr>
        <w:contextualSpacing/>
      </w:pPr>
      <w:r>
        <w:t>Any Subclass that starts with a 5 is an expense account – all expenses should be processed here.</w:t>
      </w:r>
    </w:p>
    <w:p w:rsidR="008F0B6C" w:rsidRDefault="008F0B6C"/>
    <w:p w:rsidR="008F0B6C" w:rsidRDefault="008F0B6C"/>
    <w:p w:rsidR="006E614C" w:rsidRDefault="00D4634D">
      <w:r>
        <w:t>My Budget</w:t>
      </w:r>
    </w:p>
    <w:p w:rsidR="00D4634D" w:rsidRDefault="00D4634D" w:rsidP="00E4686E">
      <w:pPr>
        <w:pStyle w:val="ListParagraph"/>
        <w:numPr>
          <w:ilvl w:val="0"/>
          <w:numId w:val="1"/>
        </w:numPr>
      </w:pPr>
      <w:r>
        <w:t xml:space="preserve">Sign on to Inside.loyola.edu </w:t>
      </w:r>
    </w:p>
    <w:p w:rsidR="00D4634D" w:rsidRDefault="00D4634D" w:rsidP="00E4686E">
      <w:pPr>
        <w:pStyle w:val="ListParagraph"/>
        <w:numPr>
          <w:ilvl w:val="0"/>
          <w:numId w:val="1"/>
        </w:numPr>
      </w:pPr>
      <w:r>
        <w:t xml:space="preserve">Find </w:t>
      </w:r>
      <w:proofErr w:type="spellStart"/>
      <w:r>
        <w:t>WebAdvisor</w:t>
      </w:r>
      <w:proofErr w:type="spellEnd"/>
      <w:r>
        <w:t xml:space="preserve"> Menu</w:t>
      </w:r>
    </w:p>
    <w:p w:rsidR="00D4634D" w:rsidRDefault="00D4634D">
      <w:r>
        <w:rPr>
          <w:noProof/>
        </w:rPr>
        <w:drawing>
          <wp:inline distT="0" distB="0" distL="0" distR="0">
            <wp:extent cx="2886075" cy="2800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4D" w:rsidRDefault="00D4634D"/>
    <w:p w:rsidR="00D4634D" w:rsidRDefault="00D4634D" w:rsidP="00E4686E">
      <w:pPr>
        <w:pStyle w:val="ListParagraph"/>
        <w:numPr>
          <w:ilvl w:val="0"/>
          <w:numId w:val="1"/>
        </w:numPr>
      </w:pPr>
      <w:r>
        <w:lastRenderedPageBreak/>
        <w:t>Select My Budget</w:t>
      </w:r>
    </w:p>
    <w:p w:rsidR="00D4634D" w:rsidRDefault="00D4634D">
      <w:r>
        <w:rPr>
          <w:noProof/>
        </w:rPr>
        <w:drawing>
          <wp:inline distT="0" distB="0" distL="0" distR="0">
            <wp:extent cx="2524125" cy="17049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4D" w:rsidRDefault="00D4634D"/>
    <w:p w:rsidR="00E4686E" w:rsidRDefault="00D4634D" w:rsidP="00E4686E">
      <w:pPr>
        <w:pStyle w:val="ListParagraph"/>
        <w:numPr>
          <w:ilvl w:val="0"/>
          <w:numId w:val="1"/>
        </w:numPr>
      </w:pPr>
      <w:r>
        <w:t>Select Budget Selection</w:t>
      </w:r>
      <w:r w:rsidR="005D225E">
        <w:t xml:space="preserve"> to view Current Year numbers</w:t>
      </w:r>
      <w:r>
        <w:t xml:space="preserve">, which brings you to the </w:t>
      </w:r>
      <w:proofErr w:type="gramStart"/>
      <w:r>
        <w:t>My</w:t>
      </w:r>
      <w:proofErr w:type="gramEnd"/>
      <w:r>
        <w:t xml:space="preserve"> budget home page</w:t>
      </w:r>
      <w:r w:rsidR="005D225E">
        <w:t xml:space="preserve">, see below.  </w:t>
      </w:r>
    </w:p>
    <w:p w:rsidR="00E4686E" w:rsidRDefault="00E4686E" w:rsidP="00E4686E">
      <w:pPr>
        <w:pStyle w:val="ListParagraph"/>
      </w:pPr>
    </w:p>
    <w:p w:rsidR="00D4634D" w:rsidRDefault="005D225E" w:rsidP="00E4686E">
      <w:pPr>
        <w:pStyle w:val="ListParagraph"/>
      </w:pPr>
      <w:r>
        <w:t>You can also view the past 5 years by selecting Budget Selection for Closed years.</w:t>
      </w:r>
      <w:r w:rsidR="008F0B6C">
        <w:t xml:space="preserve">  See Step 5 for how to select which year you need.</w:t>
      </w:r>
    </w:p>
    <w:p w:rsidR="00D4634D" w:rsidRDefault="00D4634D">
      <w:r>
        <w:rPr>
          <w:noProof/>
        </w:rPr>
        <w:lastRenderedPageBreak/>
        <w:drawing>
          <wp:inline distT="0" distB="0" distL="0" distR="0">
            <wp:extent cx="5943600" cy="473630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3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4D" w:rsidRDefault="00D4634D"/>
    <w:p w:rsidR="00E4686E" w:rsidRDefault="00D4634D" w:rsidP="00E4686E">
      <w:pPr>
        <w:pStyle w:val="ListParagraph"/>
        <w:numPr>
          <w:ilvl w:val="0"/>
          <w:numId w:val="1"/>
        </w:numPr>
      </w:pPr>
      <w:r>
        <w:t xml:space="preserve">Enter in major code (middle 9 digits) in the </w:t>
      </w:r>
      <w:proofErr w:type="spellStart"/>
      <w:proofErr w:type="gramStart"/>
      <w:r>
        <w:t>Major.Acct</w:t>
      </w:r>
      <w:proofErr w:type="spellEnd"/>
      <w:r>
        <w:t xml:space="preserve">  which</w:t>
      </w:r>
      <w:proofErr w:type="gramEnd"/>
      <w:r>
        <w:t xml:space="preserve"> will show you ever account associated with that major code</w:t>
      </w:r>
      <w:r w:rsidR="0044323B">
        <w:t xml:space="preserve">.  </w:t>
      </w:r>
    </w:p>
    <w:p w:rsidR="008F0B6C" w:rsidRDefault="008F0B6C" w:rsidP="008F0B6C">
      <w:pPr>
        <w:pStyle w:val="ListParagraph"/>
      </w:pPr>
    </w:p>
    <w:p w:rsidR="008F0B6C" w:rsidRDefault="008F0B6C" w:rsidP="008F0B6C">
      <w:pPr>
        <w:pStyle w:val="ListParagraph"/>
      </w:pPr>
      <w:r w:rsidRPr="008F0B6C">
        <w:drawing>
          <wp:inline distT="0" distB="0" distL="0" distR="0">
            <wp:extent cx="1933575" cy="1962150"/>
            <wp:effectExtent l="19050" t="0" r="9525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6E" w:rsidRDefault="00E4686E" w:rsidP="00E4686E">
      <w:pPr>
        <w:pStyle w:val="ListParagraph"/>
      </w:pPr>
    </w:p>
    <w:p w:rsidR="00D4634D" w:rsidRDefault="0044323B" w:rsidP="00E4686E">
      <w:pPr>
        <w:pStyle w:val="ListParagraph"/>
      </w:pPr>
      <w:r>
        <w:lastRenderedPageBreak/>
        <w:t>I normally leave all the other defaults alone.</w:t>
      </w:r>
      <w:r w:rsidR="00E4686E">
        <w:t xml:space="preserve"> But you can limit your query by adding in more information</w:t>
      </w:r>
      <w:r w:rsidR="008F0B6C">
        <w:t>, see Step 8</w:t>
      </w:r>
    </w:p>
    <w:p w:rsidR="0044323B" w:rsidRDefault="0044323B">
      <w:r>
        <w:t>If you selected the Budget Selection for Closed years you will need to adjust the years at the bottom</w:t>
      </w:r>
    </w:p>
    <w:p w:rsidR="0044323B" w:rsidRDefault="0044323B">
      <w:r>
        <w:rPr>
          <w:noProof/>
        </w:rPr>
        <w:drawing>
          <wp:inline distT="0" distB="0" distL="0" distR="0">
            <wp:extent cx="2238375" cy="895350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3B" w:rsidRDefault="0044323B">
      <w:pPr>
        <w:contextualSpacing/>
      </w:pPr>
    </w:p>
    <w:p w:rsidR="00D4634D" w:rsidRDefault="00D4634D"/>
    <w:p w:rsidR="00D4634D" w:rsidRDefault="00D4634D" w:rsidP="00E4686E">
      <w:pPr>
        <w:pStyle w:val="ListParagraph"/>
        <w:numPr>
          <w:ilvl w:val="0"/>
          <w:numId w:val="1"/>
        </w:numPr>
      </w:pPr>
      <w:r>
        <w:t>Select Submit located at the bottom</w:t>
      </w:r>
    </w:p>
    <w:p w:rsidR="00D4634D" w:rsidRDefault="00D4634D">
      <w:r>
        <w:rPr>
          <w:noProof/>
        </w:rPr>
        <w:drawing>
          <wp:inline distT="0" distB="0" distL="0" distR="0">
            <wp:extent cx="3829050" cy="20669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4D" w:rsidRDefault="00D4634D"/>
    <w:p w:rsidR="00D4634D" w:rsidRDefault="00D4634D">
      <w:r>
        <w:t xml:space="preserve">Below is the My Budget home Screen.  You probably will only need to review the Actual column which shows actual cash activity.  Notice the GL number/GL description on the far </w:t>
      </w:r>
      <w:proofErr w:type="gramStart"/>
      <w:r>
        <w:t xml:space="preserve">left </w:t>
      </w:r>
      <w:r w:rsidR="00E27506">
        <w:t>.</w:t>
      </w:r>
      <w:proofErr w:type="gramEnd"/>
      <w:r w:rsidR="00E27506">
        <w:t xml:space="preserve">  This tool is set like an </w:t>
      </w:r>
      <w:r w:rsidR="00E27506">
        <w:lastRenderedPageBreak/>
        <w:t>accounting system… so a negative sign is Income and a positive sign is expense.</w:t>
      </w:r>
      <w:r>
        <w:rPr>
          <w:noProof/>
        </w:rPr>
        <w:drawing>
          <wp:inline distT="0" distB="0" distL="0" distR="0">
            <wp:extent cx="5943600" cy="453474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4D" w:rsidRDefault="00D4634D"/>
    <w:p w:rsidR="00D4634D" w:rsidRDefault="00D4634D" w:rsidP="00E4686E">
      <w:pPr>
        <w:pStyle w:val="ListParagraph"/>
        <w:numPr>
          <w:ilvl w:val="0"/>
          <w:numId w:val="1"/>
        </w:numPr>
      </w:pPr>
      <w:r>
        <w:t>If you click on the light green highlighter numbers (4079.92) in the actual column you can detail inside to see the activity…see below</w:t>
      </w:r>
    </w:p>
    <w:p w:rsidR="00D4634D" w:rsidRDefault="00D4634D">
      <w:r>
        <w:rPr>
          <w:noProof/>
        </w:rPr>
        <w:lastRenderedPageBreak/>
        <w:drawing>
          <wp:inline distT="0" distB="0" distL="0" distR="0">
            <wp:extent cx="5372100" cy="416242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4634D" w:rsidRDefault="00D4634D"/>
    <w:p w:rsidR="00D4634D" w:rsidRDefault="00D4634D" w:rsidP="00E4686E">
      <w:pPr>
        <w:pStyle w:val="ListParagraph"/>
        <w:numPr>
          <w:ilvl w:val="0"/>
          <w:numId w:val="1"/>
        </w:numPr>
      </w:pPr>
      <w:r>
        <w:t xml:space="preserve">Select the X next to </w:t>
      </w:r>
      <w:proofErr w:type="spellStart"/>
      <w:r>
        <w:t>Actuals</w:t>
      </w:r>
      <w:proofErr w:type="spellEnd"/>
      <w:r>
        <w:t xml:space="preserve"> to go back to the main major code screen</w:t>
      </w:r>
    </w:p>
    <w:p w:rsidR="00D4634D" w:rsidRDefault="00D4634D">
      <w:r>
        <w:rPr>
          <w:noProof/>
        </w:rPr>
        <w:drawing>
          <wp:inline distT="0" distB="0" distL="0" distR="0">
            <wp:extent cx="4038600" cy="173355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4D" w:rsidRDefault="0044323B">
      <w:r>
        <w:t>Once back at the home screen notice a</w:t>
      </w:r>
      <w:r w:rsidR="00D4634D">
        <w:t>t the bottom you will see the totals for that major code</w:t>
      </w:r>
    </w:p>
    <w:p w:rsidR="00D4634D" w:rsidRDefault="00D4634D">
      <w:r>
        <w:rPr>
          <w:noProof/>
        </w:rPr>
        <w:lastRenderedPageBreak/>
        <w:drawing>
          <wp:inline distT="0" distB="0" distL="0" distR="0">
            <wp:extent cx="4876800" cy="211455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3B" w:rsidRDefault="005D225E">
      <w:r>
        <w:t>There are summary totals on Major Code, Fund and Grand Total</w:t>
      </w:r>
      <w:r w:rsidR="0044323B">
        <w:t>.  You can add up these totals or adjust your search at the beginning.</w:t>
      </w:r>
    </w:p>
    <w:p w:rsidR="0044323B" w:rsidRDefault="0044323B">
      <w:r>
        <w:t xml:space="preserve">For example if you just want the balance of the endowment in the Fund section enter 14, 24, </w:t>
      </w:r>
      <w:proofErr w:type="gramStart"/>
      <w:r>
        <w:t>34</w:t>
      </w:r>
      <w:proofErr w:type="gramEnd"/>
      <w:r>
        <w:t>.  If you just want the Current use balance enter funds 12 22 in the beginning query section.</w:t>
      </w:r>
    </w:p>
    <w:p w:rsidR="005D225E" w:rsidRDefault="005D225E"/>
    <w:p w:rsidR="005D225E" w:rsidRDefault="005D225E" w:rsidP="00E4686E">
      <w:pPr>
        <w:pStyle w:val="ListParagraph"/>
        <w:numPr>
          <w:ilvl w:val="0"/>
          <w:numId w:val="1"/>
        </w:numPr>
      </w:pPr>
      <w:r>
        <w:t>To enter a new major code query select back</w:t>
      </w:r>
      <w:r w:rsidR="0044323B">
        <w:t>, which will bring you back to the My Budget Home Page</w:t>
      </w:r>
    </w:p>
    <w:p w:rsidR="005D225E" w:rsidRDefault="005D225E">
      <w:r>
        <w:rPr>
          <w:noProof/>
        </w:rPr>
        <w:drawing>
          <wp:inline distT="0" distB="0" distL="0" distR="0">
            <wp:extent cx="4076700" cy="19431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25E" w:rsidRDefault="005D225E"/>
    <w:p w:rsidR="005D225E" w:rsidRDefault="005D225E"/>
    <w:p w:rsidR="005D225E" w:rsidRDefault="005D225E"/>
    <w:sectPr w:rsidR="005D225E" w:rsidSect="006E6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76B7"/>
    <w:multiLevelType w:val="hybridMultilevel"/>
    <w:tmpl w:val="2236F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34D"/>
    <w:rsid w:val="0044323B"/>
    <w:rsid w:val="005D225E"/>
    <w:rsid w:val="006E614C"/>
    <w:rsid w:val="008F0B6C"/>
    <w:rsid w:val="009520A2"/>
    <w:rsid w:val="00D4634D"/>
    <w:rsid w:val="00E27506"/>
    <w:rsid w:val="00E4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College in Maryland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Cavallo</dc:creator>
  <cp:keywords/>
  <dc:description/>
  <cp:lastModifiedBy>Amanda Cavallo</cp:lastModifiedBy>
  <cp:revision>5</cp:revision>
  <dcterms:created xsi:type="dcterms:W3CDTF">2011-04-14T14:02:00Z</dcterms:created>
  <dcterms:modified xsi:type="dcterms:W3CDTF">2011-04-14T14:38:00Z</dcterms:modified>
</cp:coreProperties>
</file>